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hint="eastAsia" w:ascii="仿宋_GB2312" w:eastAsia="仿宋_GB2312"/>
          <w:b/>
          <w:bCs/>
          <w:color w:val="000000" w:themeColor="text1"/>
          <w:sz w:val="36"/>
          <w:szCs w:val="36"/>
          <w14:textFill>
            <w14:solidFill>
              <w14:schemeClr w14:val="tx1"/>
            </w14:solidFill>
          </w14:textFill>
        </w:rPr>
      </w:pPr>
      <w:bookmarkStart w:id="0" w:name="_GoBack"/>
      <w:r>
        <w:rPr>
          <w:rFonts w:hint="eastAsia" w:ascii="仿宋_GB2312" w:eastAsia="仿宋_GB2312"/>
          <w:b/>
          <w:bCs/>
          <w:color w:val="000000" w:themeColor="text1"/>
          <w:sz w:val="36"/>
          <w:szCs w:val="36"/>
          <w14:textFill>
            <w14:solidFill>
              <w14:schemeClr w14:val="tx1"/>
            </w14:solidFill>
          </w14:textFill>
        </w:rPr>
        <w:t>企业主要负责人安全生产履职情况报告</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一、严格落实公司安全生产责任制</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_GB2312" w:eastAsia="仿宋_GB2312" w:cs="Times New Roman"/>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根据</w:t>
      </w:r>
      <w:r>
        <w:rPr>
          <w:rFonts w:hint="eastAsia" w:ascii="仿宋_GB2312" w:eastAsia="仿宋_GB2312"/>
          <w:color w:val="000000" w:themeColor="text1"/>
          <w:sz w:val="28"/>
          <w:szCs w:val="28"/>
          <w14:textFill>
            <w14:solidFill>
              <w14:schemeClr w14:val="tx1"/>
            </w14:solidFill>
          </w14:textFill>
        </w:rPr>
        <w:t>各部门</w:t>
      </w:r>
      <w:r>
        <w:rPr>
          <w:rFonts w:hint="eastAsia" w:ascii="仿宋_GB2312" w:eastAsia="仿宋_GB2312"/>
          <w:color w:val="000000" w:themeColor="text1"/>
          <w:sz w:val="28"/>
          <w:szCs w:val="28"/>
          <w:lang w:eastAsia="zh-CN"/>
          <w14:textFill>
            <w14:solidFill>
              <w14:schemeClr w14:val="tx1"/>
            </w14:solidFill>
          </w14:textFill>
        </w:rPr>
        <w:t>岗位职责和</w:t>
      </w:r>
      <w:r>
        <w:rPr>
          <w:rFonts w:hint="eastAsia" w:ascii="仿宋_GB2312" w:eastAsia="仿宋_GB2312"/>
          <w:color w:val="000000" w:themeColor="text1"/>
          <w:sz w:val="28"/>
          <w:szCs w:val="28"/>
          <w14:textFill>
            <w14:solidFill>
              <w14:schemeClr w14:val="tx1"/>
            </w14:solidFill>
          </w14:textFill>
        </w:rPr>
        <w:t>各岗位</w:t>
      </w:r>
      <w:r>
        <w:rPr>
          <w:rFonts w:hint="eastAsia" w:ascii="仿宋_GB2312" w:eastAsia="仿宋_GB2312"/>
          <w:color w:val="000000" w:themeColor="text1"/>
          <w:sz w:val="28"/>
          <w:szCs w:val="28"/>
          <w:lang w:eastAsia="zh-CN"/>
          <w14:textFill>
            <w14:solidFill>
              <w14:schemeClr w14:val="tx1"/>
            </w14:solidFill>
          </w14:textFill>
        </w:rPr>
        <w:t>职工</w:t>
      </w:r>
      <w:r>
        <w:rPr>
          <w:rFonts w:hint="eastAsia" w:ascii="仿宋_GB2312" w:eastAsia="仿宋_GB2312"/>
          <w:color w:val="000000" w:themeColor="text1"/>
          <w:sz w:val="28"/>
          <w:szCs w:val="28"/>
          <w14:textFill>
            <w14:solidFill>
              <w14:schemeClr w14:val="tx1"/>
            </w14:solidFill>
          </w14:textFill>
        </w:rPr>
        <w:t>的安全生产责任制</w:t>
      </w:r>
      <w:r>
        <w:rPr>
          <w:rFonts w:hint="eastAsia" w:ascii="仿宋_GB2312" w:eastAsia="仿宋_GB2312"/>
          <w:color w:val="000000" w:themeColor="text1"/>
          <w:sz w:val="28"/>
          <w:szCs w:val="28"/>
          <w:lang w:eastAsia="zh-CN"/>
          <w14:textFill>
            <w14:solidFill>
              <w14:schemeClr w14:val="tx1"/>
            </w14:solidFill>
          </w14:textFill>
        </w:rPr>
        <w:t>，扎实推进责任落实。每月考核安全生产责任制落实情况，每季度评定一次责任落实，表现优异地予以奖励，表现差的给予处罚。三季度安全生产责任制落实中公司化产车间评定为良好等级，公司予以了奖励。</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ascii="仿宋_GB2312" w:eastAsia="仿宋_GB2312" w:cs="Times New Roman"/>
          <w:color w:val="000000" w:themeColor="text1"/>
          <w:sz w:val="28"/>
          <w:szCs w:val="28"/>
          <w14:textFill>
            <w14:solidFill>
              <w14:schemeClr w14:val="tx1"/>
            </w14:solidFill>
          </w14:textFill>
        </w:rPr>
      </w:pPr>
      <w:r>
        <w:rPr>
          <w:rFonts w:hint="eastAsia" w:ascii="仿宋_GB2312" w:eastAsia="仿宋_GB2312" w:cs="Times New Roman"/>
          <w:color w:val="000000" w:themeColor="text1"/>
          <w:sz w:val="28"/>
          <w:szCs w:val="28"/>
          <w14:textFill>
            <w14:solidFill>
              <w14:schemeClr w14:val="tx1"/>
            </w14:solidFill>
          </w14:textFill>
        </w:rPr>
        <w:t>二、</w:t>
      </w:r>
      <w:r>
        <w:rPr>
          <w:rFonts w:hint="eastAsia" w:ascii="仿宋_GB2312" w:eastAsia="仿宋_GB2312" w:cs="Times New Roman"/>
          <w:color w:val="000000" w:themeColor="text1"/>
          <w:sz w:val="28"/>
          <w:szCs w:val="28"/>
          <w:lang w:eastAsia="zh-CN"/>
          <w14:textFill>
            <w14:solidFill>
              <w14:schemeClr w14:val="tx1"/>
            </w14:solidFill>
          </w14:textFill>
        </w:rPr>
        <w:t>严格落实</w:t>
      </w:r>
      <w:r>
        <w:rPr>
          <w:rFonts w:ascii="仿宋_GB2312" w:eastAsia="仿宋_GB2312" w:cs="Times New Roman"/>
          <w:color w:val="000000" w:themeColor="text1"/>
          <w:sz w:val="28"/>
          <w:szCs w:val="28"/>
          <w14:textFill>
            <w14:solidFill>
              <w14:schemeClr w14:val="tx1"/>
            </w14:solidFill>
          </w14:textFill>
        </w:rPr>
        <w:t>单位安全生产规章制度和操作规程</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ascii="仿宋_GB2312" w:eastAsia="仿宋_GB2312" w:cs="Times New Roman"/>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为保证安全生产管理制度和安全操作规程</w:t>
      </w:r>
      <w:r>
        <w:rPr>
          <w:rFonts w:hint="eastAsia" w:ascii="仿宋_GB2312" w:eastAsia="仿宋_GB2312"/>
          <w:color w:val="000000" w:themeColor="text1"/>
          <w:sz w:val="28"/>
          <w:szCs w:val="28"/>
          <w:lang w:eastAsia="zh-CN"/>
          <w14:textFill>
            <w14:solidFill>
              <w14:schemeClr w14:val="tx1"/>
            </w14:solidFill>
          </w14:textFill>
        </w:rPr>
        <w:t>有效</w:t>
      </w:r>
      <w:r>
        <w:rPr>
          <w:rFonts w:hint="eastAsia" w:ascii="仿宋_GB2312" w:eastAsia="仿宋_GB2312"/>
          <w:color w:val="000000" w:themeColor="text1"/>
          <w:sz w:val="28"/>
          <w:szCs w:val="28"/>
          <w14:textFill>
            <w14:solidFill>
              <w14:schemeClr w14:val="tx1"/>
            </w14:solidFill>
          </w14:textFill>
        </w:rPr>
        <w:t>执行，</w:t>
      </w:r>
      <w:r>
        <w:rPr>
          <w:rFonts w:hint="eastAsia" w:ascii="仿宋_GB2312" w:eastAsia="仿宋_GB2312"/>
          <w:color w:val="000000" w:themeColor="text1"/>
          <w:sz w:val="28"/>
          <w:szCs w:val="28"/>
          <w:lang w:eastAsia="zh-CN"/>
          <w14:textFill>
            <w14:solidFill>
              <w14:schemeClr w14:val="tx1"/>
            </w14:solidFill>
          </w14:textFill>
        </w:rPr>
        <w:t>督促</w:t>
      </w:r>
      <w:r>
        <w:rPr>
          <w:rFonts w:hint="eastAsia" w:ascii="仿宋_GB2312" w:eastAsia="仿宋_GB2312"/>
          <w:color w:val="000000" w:themeColor="text1"/>
          <w:sz w:val="28"/>
          <w:szCs w:val="28"/>
          <w14:textFill>
            <w14:solidFill>
              <w14:schemeClr w14:val="tx1"/>
            </w14:solidFill>
          </w14:textFill>
        </w:rPr>
        <w:t>公司</w:t>
      </w:r>
      <w:r>
        <w:rPr>
          <w:rFonts w:hint="eastAsia" w:ascii="仿宋_GB2312" w:eastAsia="仿宋_GB2312"/>
          <w:color w:val="000000" w:themeColor="text1"/>
          <w:sz w:val="28"/>
          <w:szCs w:val="28"/>
          <w:lang w:eastAsia="zh-CN"/>
          <w14:textFill>
            <w14:solidFill>
              <w14:schemeClr w14:val="tx1"/>
            </w14:solidFill>
          </w14:textFill>
        </w:rPr>
        <w:t>和各车间在按照培训计划加</w:t>
      </w:r>
      <w:r>
        <w:rPr>
          <w:rFonts w:hint="eastAsia" w:ascii="仿宋_GB2312" w:eastAsia="仿宋_GB2312"/>
          <w:color w:val="000000" w:themeColor="text1"/>
          <w:sz w:val="28"/>
          <w:szCs w:val="28"/>
          <w14:textFill>
            <w14:solidFill>
              <w14:schemeClr w14:val="tx1"/>
            </w14:solidFill>
          </w14:textFill>
        </w:rPr>
        <w:t>强制度及规程的学习培训外，现场</w:t>
      </w:r>
      <w:r>
        <w:rPr>
          <w:rFonts w:hint="eastAsia" w:ascii="仿宋_GB2312" w:eastAsia="仿宋_GB2312"/>
          <w:color w:val="000000" w:themeColor="text1"/>
          <w:sz w:val="28"/>
          <w:szCs w:val="28"/>
          <w:lang w:eastAsia="zh-CN"/>
          <w14:textFill>
            <w14:solidFill>
              <w14:schemeClr w14:val="tx1"/>
            </w14:solidFill>
          </w14:textFill>
        </w:rPr>
        <w:t>增加了</w:t>
      </w:r>
      <w:r>
        <w:rPr>
          <w:rFonts w:hint="eastAsia" w:ascii="仿宋_GB2312" w:eastAsia="仿宋_GB2312"/>
          <w:color w:val="000000" w:themeColor="text1"/>
          <w:sz w:val="28"/>
          <w:szCs w:val="28"/>
          <w14:textFill>
            <w14:solidFill>
              <w14:schemeClr w14:val="tx1"/>
            </w14:solidFill>
          </w14:textFill>
        </w:rPr>
        <w:t>监督、检查</w:t>
      </w:r>
      <w:r>
        <w:rPr>
          <w:rFonts w:hint="eastAsia" w:ascii="仿宋_GB2312" w:eastAsia="仿宋_GB2312"/>
          <w:color w:val="000000" w:themeColor="text1"/>
          <w:sz w:val="28"/>
          <w:szCs w:val="28"/>
          <w:lang w:eastAsia="zh-CN"/>
          <w14:textFill>
            <w14:solidFill>
              <w14:schemeClr w14:val="tx1"/>
            </w14:solidFill>
          </w14:textFill>
        </w:rPr>
        <w:t>频次</w:t>
      </w:r>
      <w:r>
        <w:rPr>
          <w:rFonts w:hint="eastAsia" w:ascii="仿宋_GB2312" w:eastAsia="仿宋_GB2312"/>
          <w:color w:val="000000" w:themeColor="text1"/>
          <w:sz w:val="28"/>
          <w:szCs w:val="28"/>
          <w14:textFill>
            <w14:solidFill>
              <w14:schemeClr w14:val="tx1"/>
            </w14:solidFill>
          </w14:textFill>
        </w:rPr>
        <w:t>，加</w:t>
      </w:r>
      <w:r>
        <w:rPr>
          <w:rFonts w:hint="eastAsia" w:ascii="仿宋_GB2312" w:eastAsia="仿宋_GB2312"/>
          <w:color w:val="000000" w:themeColor="text1"/>
          <w:sz w:val="28"/>
          <w:szCs w:val="28"/>
          <w:lang w:eastAsia="zh-CN"/>
          <w14:textFill>
            <w14:solidFill>
              <w14:schemeClr w14:val="tx1"/>
            </w14:solidFill>
          </w14:textFill>
        </w:rPr>
        <w:t>大了“违章”</w:t>
      </w:r>
      <w:r>
        <w:rPr>
          <w:rFonts w:hint="eastAsia" w:ascii="仿宋_GB2312" w:eastAsia="仿宋_GB2312"/>
          <w:color w:val="000000" w:themeColor="text1"/>
          <w:sz w:val="28"/>
          <w:szCs w:val="28"/>
          <w14:textFill>
            <w14:solidFill>
              <w14:schemeClr w14:val="tx1"/>
            </w14:solidFill>
          </w14:textFill>
        </w:rPr>
        <w:t>处罚的力度。</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ascii="仿宋_GB2312" w:eastAsia="仿宋_GB2312" w:cs="Times New Roman"/>
          <w:color w:val="000000" w:themeColor="text1"/>
          <w:sz w:val="28"/>
          <w:szCs w:val="28"/>
          <w14:textFill>
            <w14:solidFill>
              <w14:schemeClr w14:val="tx1"/>
            </w14:solidFill>
          </w14:textFill>
        </w:rPr>
      </w:pPr>
      <w:r>
        <w:rPr>
          <w:rFonts w:ascii="仿宋_GB2312" w:eastAsia="仿宋_GB2312" w:cs="Times New Roman"/>
          <w:color w:val="000000" w:themeColor="text1"/>
          <w:sz w:val="28"/>
          <w:szCs w:val="28"/>
          <w14:textFill>
            <w14:solidFill>
              <w14:schemeClr w14:val="tx1"/>
            </w14:solidFill>
          </w14:textFill>
        </w:rPr>
        <w:t>三</w:t>
      </w:r>
      <w:r>
        <w:rPr>
          <w:rFonts w:hint="eastAsia" w:ascii="仿宋_GB2312" w:eastAsia="仿宋_GB2312" w:cs="Times New Roman"/>
          <w:color w:val="000000" w:themeColor="text1"/>
          <w:sz w:val="28"/>
          <w:szCs w:val="28"/>
          <w14:textFill>
            <w14:solidFill>
              <w14:schemeClr w14:val="tx1"/>
            </w14:solidFill>
          </w14:textFill>
        </w:rPr>
        <w:t>、</w:t>
      </w:r>
      <w:r>
        <w:rPr>
          <w:rFonts w:hint="eastAsia" w:ascii="仿宋_GB2312" w:eastAsia="仿宋_GB2312" w:cs="Times New Roman"/>
          <w:color w:val="000000" w:themeColor="text1"/>
          <w:sz w:val="28"/>
          <w:szCs w:val="28"/>
          <w:lang w:eastAsia="zh-CN"/>
          <w14:textFill>
            <w14:solidFill>
              <w14:schemeClr w14:val="tx1"/>
            </w14:solidFill>
          </w14:textFill>
        </w:rPr>
        <w:t>遵照培训计划落实</w:t>
      </w:r>
      <w:r>
        <w:rPr>
          <w:rFonts w:ascii="仿宋_GB2312" w:eastAsia="仿宋_GB2312" w:cs="Times New Roman"/>
          <w:color w:val="000000" w:themeColor="text1"/>
          <w:sz w:val="28"/>
          <w:szCs w:val="28"/>
          <w14:textFill>
            <w14:solidFill>
              <w14:schemeClr w14:val="tx1"/>
            </w14:solidFill>
          </w14:textFill>
        </w:rPr>
        <w:t>安全生产教育和培训计划</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_GB2312" w:eastAsia="仿宋_GB2312" w:cs="Times New Roman"/>
          <w:color w:val="000000" w:themeColor="text1"/>
          <w:sz w:val="28"/>
          <w:szCs w:val="28"/>
          <w:lang w:val="en-US" w:eastAsia="zh-CN"/>
          <w14:textFill>
            <w14:solidFill>
              <w14:schemeClr w14:val="tx1"/>
            </w14:solidFill>
          </w14:textFill>
        </w:rPr>
      </w:pPr>
      <w:r>
        <w:rPr>
          <w:rFonts w:hint="eastAsia" w:ascii="仿宋_GB2312" w:eastAsia="仿宋_GB2312" w:cs="Times New Roman"/>
          <w:color w:val="000000" w:themeColor="text1"/>
          <w:sz w:val="28"/>
          <w:szCs w:val="28"/>
          <w:lang w:eastAsia="zh-CN"/>
          <w14:textFill>
            <w14:solidFill>
              <w14:schemeClr w14:val="tx1"/>
            </w14:solidFill>
          </w14:textFill>
        </w:rPr>
        <w:t>依据</w:t>
      </w:r>
      <w:r>
        <w:rPr>
          <w:rFonts w:hint="eastAsia" w:ascii="仿宋_GB2312" w:eastAsia="仿宋_GB2312" w:cs="Times New Roman"/>
          <w:color w:val="000000" w:themeColor="text1"/>
          <w:sz w:val="28"/>
          <w:szCs w:val="28"/>
          <w14:textFill>
            <w14:solidFill>
              <w14:schemeClr w14:val="tx1"/>
            </w14:solidFill>
          </w14:textFill>
        </w:rPr>
        <w:t>《2021年度安全教育培训计划》</w:t>
      </w:r>
      <w:r>
        <w:rPr>
          <w:rFonts w:hint="eastAsia" w:ascii="仿宋_GB2312" w:eastAsia="仿宋_GB2312" w:cs="Times New Roman"/>
          <w:color w:val="000000" w:themeColor="text1"/>
          <w:sz w:val="28"/>
          <w:szCs w:val="28"/>
          <w:lang w:eastAsia="zh-CN"/>
          <w14:textFill>
            <w14:solidFill>
              <w14:schemeClr w14:val="tx1"/>
            </w14:solidFill>
          </w14:textFill>
        </w:rPr>
        <w:t>，三季度对公司全体人员进行了习惯性违章知识培训、应急救援知识等</w:t>
      </w:r>
      <w:r>
        <w:rPr>
          <w:rFonts w:hint="eastAsia" w:ascii="仿宋_GB2312" w:eastAsia="仿宋_GB2312" w:cs="Times New Roman"/>
          <w:color w:val="000000" w:themeColor="text1"/>
          <w:sz w:val="28"/>
          <w:szCs w:val="28"/>
          <w:lang w:val="en-US" w:eastAsia="zh-CN"/>
          <w14:textFill>
            <w14:solidFill>
              <w14:schemeClr w14:val="tx1"/>
            </w14:solidFill>
          </w14:textFill>
        </w:rPr>
        <w:t>安全培训。各车间根据车间培训计划有序推进责任制、操作规程、事故案例等各项培训学习。对新入厂或新调动工作的员工，及时组织三级安全教育培训。严格外施工企业入厂安全教育培训，落实不进行教育培训不得上岗的规定。</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ascii="仿宋_GB2312" w:eastAsia="仿宋_GB2312" w:cs="Times New Roman"/>
          <w:color w:val="000000" w:themeColor="text1"/>
          <w:sz w:val="28"/>
          <w:szCs w:val="28"/>
          <w14:textFill>
            <w14:solidFill>
              <w14:schemeClr w14:val="tx1"/>
            </w14:solidFill>
          </w14:textFill>
        </w:rPr>
      </w:pPr>
      <w:r>
        <w:rPr>
          <w:rFonts w:hint="eastAsia" w:ascii="仿宋_GB2312" w:eastAsia="仿宋_GB2312" w:cs="Times New Roman"/>
          <w:color w:val="000000" w:themeColor="text1"/>
          <w:sz w:val="28"/>
          <w:szCs w:val="28"/>
          <w:lang w:eastAsia="zh-CN"/>
          <w14:textFill>
            <w14:solidFill>
              <w14:schemeClr w14:val="tx1"/>
            </w14:solidFill>
          </w14:textFill>
        </w:rPr>
        <w:t>四</w:t>
      </w:r>
      <w:r>
        <w:rPr>
          <w:rFonts w:hint="eastAsia" w:ascii="仿宋_GB2312" w:eastAsia="仿宋_GB2312" w:cs="Times New Roman"/>
          <w:color w:val="000000" w:themeColor="text1"/>
          <w:sz w:val="28"/>
          <w:szCs w:val="28"/>
          <w14:textFill>
            <w14:solidFill>
              <w14:schemeClr w14:val="tx1"/>
            </w14:solidFill>
          </w14:textFill>
        </w:rPr>
        <w:t>、</w:t>
      </w:r>
      <w:r>
        <w:rPr>
          <w:rFonts w:ascii="仿宋_GB2312" w:eastAsia="仿宋_GB2312" w:cs="Times New Roman"/>
          <w:color w:val="000000" w:themeColor="text1"/>
          <w:sz w:val="28"/>
          <w:szCs w:val="28"/>
          <w14:textFill>
            <w14:solidFill>
              <w14:schemeClr w14:val="tx1"/>
            </w14:solidFill>
          </w14:textFill>
        </w:rPr>
        <w:t>保证本单位安全生产投入的有效实施</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ascii="仿宋_GB2312" w:eastAsia="仿宋_GB2312" w:cs="Times New Roman"/>
          <w:color w:val="000000" w:themeColor="text1"/>
          <w:sz w:val="28"/>
          <w:szCs w:val="28"/>
          <w14:textFill>
            <w14:solidFill>
              <w14:schemeClr w14:val="tx1"/>
            </w14:solidFill>
          </w14:textFill>
        </w:rPr>
      </w:pPr>
      <w:r>
        <w:rPr>
          <w:rFonts w:hint="eastAsia" w:ascii="仿宋_GB2312" w:eastAsia="仿宋_GB2312" w:cs="Times New Roman"/>
          <w:color w:val="000000" w:themeColor="text1"/>
          <w:sz w:val="28"/>
          <w:szCs w:val="28"/>
          <w:lang w:eastAsia="zh-CN"/>
          <w14:textFill>
            <w14:solidFill>
              <w14:schemeClr w14:val="tx1"/>
            </w14:solidFill>
          </w14:textFill>
        </w:rPr>
        <w:t>三季度</w:t>
      </w:r>
      <w:r>
        <w:rPr>
          <w:rFonts w:hint="eastAsia" w:ascii="仿宋_GB2312" w:eastAsia="仿宋_GB2312" w:cs="Times New Roman"/>
          <w:color w:val="000000" w:themeColor="text1"/>
          <w:sz w:val="28"/>
          <w:szCs w:val="28"/>
          <w14:textFill>
            <w14:solidFill>
              <w14:schemeClr w14:val="tx1"/>
            </w14:solidFill>
          </w14:textFill>
        </w:rPr>
        <w:t>实际提取金额为</w:t>
      </w:r>
      <w:r>
        <w:rPr>
          <w:rFonts w:hint="eastAsia" w:ascii="仿宋_GB2312" w:eastAsia="仿宋_GB2312" w:cs="Times New Roman"/>
          <w:color w:val="000000" w:themeColor="text1"/>
          <w:sz w:val="28"/>
          <w:szCs w:val="28"/>
          <w:lang w:val="en-US" w:eastAsia="zh-CN"/>
          <w14:textFill>
            <w14:solidFill>
              <w14:schemeClr w14:val="tx1"/>
            </w14:solidFill>
          </w14:textFill>
        </w:rPr>
        <w:t>189.56</w:t>
      </w:r>
      <w:r>
        <w:rPr>
          <w:rFonts w:hint="eastAsia" w:ascii="仿宋_GB2312" w:eastAsia="仿宋_GB2312" w:cs="Times New Roman"/>
          <w:color w:val="000000" w:themeColor="text1"/>
          <w:sz w:val="28"/>
          <w:szCs w:val="28"/>
          <w14:textFill>
            <w14:solidFill>
              <w14:schemeClr w14:val="tx1"/>
            </w14:solidFill>
          </w14:textFill>
        </w:rPr>
        <w:t>万元。安全生产费用用于安全附件定期校验，安全设施的维护、完善</w:t>
      </w:r>
      <w:r>
        <w:rPr>
          <w:rFonts w:hint="eastAsia" w:ascii="仿宋_GB2312" w:eastAsia="仿宋_GB2312" w:cs="Times New Roman"/>
          <w:color w:val="000000" w:themeColor="text1"/>
          <w:sz w:val="28"/>
          <w:szCs w:val="28"/>
          <w:lang w:eastAsia="zh-CN"/>
          <w14:textFill>
            <w14:solidFill>
              <w14:schemeClr w14:val="tx1"/>
            </w14:solidFill>
          </w14:textFill>
        </w:rPr>
        <w:t>和更新</w:t>
      </w:r>
      <w:r>
        <w:rPr>
          <w:rFonts w:hint="eastAsia" w:ascii="仿宋_GB2312" w:eastAsia="仿宋_GB2312" w:cs="Times New Roman"/>
          <w:color w:val="000000" w:themeColor="text1"/>
          <w:sz w:val="28"/>
          <w:szCs w:val="28"/>
          <w14:textFill>
            <w14:solidFill>
              <w14:schemeClr w14:val="tx1"/>
            </w14:solidFill>
          </w14:textFill>
        </w:rPr>
        <w:t>，劳动防护用品</w:t>
      </w:r>
      <w:r>
        <w:rPr>
          <w:rFonts w:hint="eastAsia" w:ascii="仿宋_GB2312" w:eastAsia="仿宋_GB2312" w:cs="Times New Roman"/>
          <w:color w:val="000000" w:themeColor="text1"/>
          <w:sz w:val="28"/>
          <w:szCs w:val="28"/>
          <w:lang w:eastAsia="zh-CN"/>
          <w14:textFill>
            <w14:solidFill>
              <w14:schemeClr w14:val="tx1"/>
            </w14:solidFill>
          </w14:textFill>
        </w:rPr>
        <w:t>、消防器材</w:t>
      </w:r>
      <w:r>
        <w:rPr>
          <w:rFonts w:hint="eastAsia" w:ascii="仿宋_GB2312" w:eastAsia="仿宋_GB2312" w:cs="Times New Roman"/>
          <w:color w:val="000000" w:themeColor="text1"/>
          <w:sz w:val="28"/>
          <w:szCs w:val="28"/>
          <w14:textFill>
            <w14:solidFill>
              <w14:schemeClr w14:val="tx1"/>
            </w14:solidFill>
          </w14:textFill>
        </w:rPr>
        <w:t>的定期更换，</w:t>
      </w:r>
      <w:r>
        <w:rPr>
          <w:rFonts w:hint="eastAsia" w:ascii="仿宋_GB2312" w:eastAsia="仿宋_GB2312" w:cs="Times New Roman"/>
          <w:color w:val="000000" w:themeColor="text1"/>
          <w:sz w:val="28"/>
          <w:szCs w:val="28"/>
          <w:lang w:eastAsia="zh-CN"/>
          <w14:textFill>
            <w14:solidFill>
              <w14:schemeClr w14:val="tx1"/>
            </w14:solidFill>
          </w14:textFill>
        </w:rPr>
        <w:t>应急器材的完善、</w:t>
      </w:r>
      <w:r>
        <w:rPr>
          <w:rFonts w:hint="eastAsia" w:ascii="仿宋_GB2312" w:eastAsia="仿宋_GB2312" w:cs="Times New Roman"/>
          <w:color w:val="000000" w:themeColor="text1"/>
          <w:sz w:val="28"/>
          <w:szCs w:val="28"/>
          <w14:textFill>
            <w14:solidFill>
              <w14:schemeClr w14:val="tx1"/>
            </w14:solidFill>
          </w14:textFill>
        </w:rPr>
        <w:t>安全教育培训等各方面。</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ascii="仿宋_GB2312" w:eastAsia="仿宋_GB2312" w:cs="Times New Roman"/>
          <w:color w:val="000000" w:themeColor="text1"/>
          <w:sz w:val="28"/>
          <w:szCs w:val="28"/>
          <w14:textFill>
            <w14:solidFill>
              <w14:schemeClr w14:val="tx1"/>
            </w14:solidFill>
          </w14:textFill>
        </w:rPr>
      </w:pPr>
      <w:r>
        <w:rPr>
          <w:rFonts w:hint="eastAsia" w:ascii="仿宋_GB2312" w:eastAsia="仿宋_GB2312" w:cs="Times New Roman"/>
          <w:color w:val="000000" w:themeColor="text1"/>
          <w:sz w:val="28"/>
          <w:szCs w:val="28"/>
          <w:lang w:eastAsia="zh-CN"/>
          <w14:textFill>
            <w14:solidFill>
              <w14:schemeClr w14:val="tx1"/>
            </w14:solidFill>
          </w14:textFill>
        </w:rPr>
        <w:t>五</w:t>
      </w:r>
      <w:r>
        <w:rPr>
          <w:rFonts w:hint="eastAsia" w:ascii="仿宋_GB2312" w:eastAsia="仿宋_GB2312" w:cs="Times New Roman"/>
          <w:color w:val="000000" w:themeColor="text1"/>
          <w:sz w:val="28"/>
          <w:szCs w:val="28"/>
          <w14:textFill>
            <w14:solidFill>
              <w14:schemeClr w14:val="tx1"/>
            </w14:solidFill>
          </w14:textFill>
        </w:rPr>
        <w:t>、</w:t>
      </w:r>
      <w:r>
        <w:rPr>
          <w:rFonts w:ascii="仿宋_GB2312" w:eastAsia="仿宋_GB2312" w:cs="Times New Roman"/>
          <w:color w:val="000000" w:themeColor="text1"/>
          <w:sz w:val="28"/>
          <w:szCs w:val="28"/>
          <w14:textFill>
            <w14:solidFill>
              <w14:schemeClr w14:val="tx1"/>
            </w14:solidFill>
          </w14:textFill>
        </w:rPr>
        <w:t>督促、检查本单位的安全生产工作，及时消除生产安全事故隐患</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督促、检查本单位的安全生产工作，及时消除生产安全隐患。督促</w:t>
      </w:r>
      <w:r>
        <w:rPr>
          <w:rFonts w:hint="eastAsia" w:ascii="仿宋_GB2312" w:eastAsia="仿宋_GB2312"/>
          <w:color w:val="000000" w:themeColor="text1"/>
          <w:sz w:val="28"/>
          <w:szCs w:val="28"/>
          <w:lang w:eastAsia="zh-CN"/>
          <w14:textFill>
            <w14:solidFill>
              <w14:schemeClr w14:val="tx1"/>
            </w14:solidFill>
          </w14:textFill>
        </w:rPr>
        <w:t>部门</w:t>
      </w:r>
      <w:r>
        <w:rPr>
          <w:rFonts w:hint="eastAsia" w:ascii="仿宋_GB2312" w:eastAsia="仿宋_GB2312"/>
          <w:color w:val="000000" w:themeColor="text1"/>
          <w:sz w:val="28"/>
          <w:szCs w:val="28"/>
          <w14:textFill>
            <w14:solidFill>
              <w14:schemeClr w14:val="tx1"/>
            </w14:solidFill>
          </w14:textFill>
        </w:rPr>
        <w:t>负责人定期组织开展安全生产检查工作，包括日常检查、节前安全大检查和季节性检查。作为主要责任人</w:t>
      </w:r>
      <w:r>
        <w:rPr>
          <w:rFonts w:hint="eastAsia" w:ascii="仿宋_GB2312" w:eastAsia="仿宋_GB2312"/>
          <w:color w:val="000000" w:themeColor="text1"/>
          <w:sz w:val="28"/>
          <w:szCs w:val="28"/>
          <w:lang w:eastAsia="zh-CN"/>
          <w14:textFill>
            <w14:solidFill>
              <w14:schemeClr w14:val="tx1"/>
            </w14:solidFill>
          </w14:textFill>
        </w:rPr>
        <w:t>三季度</w:t>
      </w:r>
      <w:r>
        <w:rPr>
          <w:rFonts w:hint="eastAsia" w:ascii="仿宋_GB2312" w:eastAsia="仿宋_GB2312"/>
          <w:color w:val="000000" w:themeColor="text1"/>
          <w:sz w:val="28"/>
          <w:szCs w:val="28"/>
          <w14:textFill>
            <w14:solidFill>
              <w14:schemeClr w14:val="tx1"/>
            </w14:solidFill>
          </w14:textFill>
        </w:rPr>
        <w:t>参加了3次安全生产检查。检查出隐患</w:t>
      </w:r>
      <w:r>
        <w:rPr>
          <w:rFonts w:hint="eastAsia" w:ascii="仿宋_GB2312" w:eastAsia="仿宋_GB2312"/>
          <w:color w:val="000000" w:themeColor="text1"/>
          <w:sz w:val="28"/>
          <w:szCs w:val="28"/>
          <w:lang w:val="en-US" w:eastAsia="zh-CN"/>
          <w14:textFill>
            <w14:solidFill>
              <w14:schemeClr w14:val="tx1"/>
            </w14:solidFill>
          </w14:textFill>
        </w:rPr>
        <w:t>64</w:t>
      </w:r>
      <w:r>
        <w:rPr>
          <w:rFonts w:hint="eastAsia" w:ascii="仿宋_GB2312" w:eastAsia="仿宋_GB2312"/>
          <w:color w:val="000000" w:themeColor="text1"/>
          <w:sz w:val="28"/>
          <w:szCs w:val="28"/>
          <w14:textFill>
            <w14:solidFill>
              <w14:schemeClr w14:val="tx1"/>
            </w14:solidFill>
          </w14:textFill>
        </w:rPr>
        <w:t>项，并督促相关部门组织整改，确保安全隐患排查、治理的闭环管理。</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ascii="仿宋_GB2312" w:eastAsia="仿宋_GB2312" w:cs="Times New Roman"/>
          <w:color w:val="000000" w:themeColor="text1"/>
          <w:sz w:val="28"/>
          <w:szCs w:val="28"/>
          <w14:textFill>
            <w14:solidFill>
              <w14:schemeClr w14:val="tx1"/>
            </w14:solidFill>
          </w14:textFill>
        </w:rPr>
      </w:pPr>
      <w:r>
        <w:rPr>
          <w:rFonts w:hint="eastAsia" w:ascii="仿宋_GB2312" w:eastAsia="仿宋_GB2312" w:cs="Times New Roman"/>
          <w:color w:val="000000" w:themeColor="text1"/>
          <w:sz w:val="28"/>
          <w:szCs w:val="28"/>
          <w:lang w:eastAsia="zh-CN"/>
          <w14:textFill>
            <w14:solidFill>
              <w14:schemeClr w14:val="tx1"/>
            </w14:solidFill>
          </w14:textFill>
        </w:rPr>
        <w:t>六</w:t>
      </w:r>
      <w:r>
        <w:rPr>
          <w:rFonts w:hint="eastAsia" w:ascii="仿宋_GB2312" w:eastAsia="仿宋_GB2312" w:cs="Times New Roman"/>
          <w:color w:val="000000" w:themeColor="text1"/>
          <w:sz w:val="28"/>
          <w:szCs w:val="28"/>
          <w14:textFill>
            <w14:solidFill>
              <w14:schemeClr w14:val="tx1"/>
            </w14:solidFill>
          </w14:textFill>
        </w:rPr>
        <w:t>、</w:t>
      </w:r>
      <w:r>
        <w:rPr>
          <w:rFonts w:ascii="仿宋_GB2312" w:eastAsia="仿宋_GB2312" w:cs="Times New Roman"/>
          <w:color w:val="000000" w:themeColor="text1"/>
          <w:sz w:val="28"/>
          <w:szCs w:val="28"/>
          <w14:textFill>
            <w14:solidFill>
              <w14:schemeClr w14:val="tx1"/>
            </w14:solidFill>
          </w14:textFill>
        </w:rPr>
        <w:t>组织制定并实施本单位的生产安全事故应急救援预案</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根据</w:t>
      </w:r>
      <w:r>
        <w:rPr>
          <w:rFonts w:hint="eastAsia" w:ascii="仿宋_GB2312" w:eastAsia="仿宋_GB2312"/>
          <w:color w:val="000000" w:themeColor="text1"/>
          <w:sz w:val="28"/>
          <w:szCs w:val="28"/>
          <w14:textFill>
            <w14:solidFill>
              <w14:schemeClr w14:val="tx1"/>
            </w14:solidFill>
          </w14:textFill>
        </w:rPr>
        <w:t>年初制定</w:t>
      </w:r>
      <w:r>
        <w:rPr>
          <w:rFonts w:hint="eastAsia" w:ascii="仿宋_GB2312" w:eastAsia="仿宋_GB2312"/>
          <w:color w:val="000000" w:themeColor="text1"/>
          <w:sz w:val="28"/>
          <w:szCs w:val="28"/>
          <w:lang w:eastAsia="zh-CN"/>
          <w14:textFill>
            <w14:solidFill>
              <w14:schemeClr w14:val="tx1"/>
            </w14:solidFill>
          </w14:textFill>
        </w:rPr>
        <w:t>的</w:t>
      </w:r>
      <w:r>
        <w:rPr>
          <w:rFonts w:hint="eastAsia" w:ascii="仿宋_GB2312" w:eastAsia="仿宋_GB2312"/>
          <w:color w:val="000000" w:themeColor="text1"/>
          <w:sz w:val="28"/>
          <w:szCs w:val="28"/>
          <w14:textFill>
            <w14:solidFill>
              <w14:schemeClr w14:val="tx1"/>
            </w14:solidFill>
          </w14:textFill>
        </w:rPr>
        <w:t>事故应急救援预案的年度演练计划，</w:t>
      </w:r>
      <w:r>
        <w:rPr>
          <w:rFonts w:hint="eastAsia" w:ascii="仿宋_GB2312" w:eastAsia="仿宋_GB2312"/>
          <w:color w:val="000000" w:themeColor="text1"/>
          <w:sz w:val="28"/>
          <w:szCs w:val="28"/>
          <w:lang w:eastAsia="zh-CN"/>
          <w14:textFill>
            <w14:solidFill>
              <w14:schemeClr w14:val="tx1"/>
            </w14:solidFill>
          </w14:textFill>
        </w:rPr>
        <w:t>三季度</w:t>
      </w:r>
      <w:r>
        <w:rPr>
          <w:rFonts w:hint="eastAsia" w:ascii="仿宋_GB2312" w:eastAsia="仿宋_GB2312"/>
          <w:color w:val="000000" w:themeColor="text1"/>
          <w:sz w:val="28"/>
          <w:szCs w:val="28"/>
          <w14:textFill>
            <w14:solidFill>
              <w14:schemeClr w14:val="tx1"/>
            </w14:solidFill>
          </w14:textFill>
        </w:rPr>
        <w:t>开展了</w:t>
      </w:r>
      <w:r>
        <w:rPr>
          <w:rFonts w:hint="eastAsia" w:ascii="仿宋_GB2312" w:eastAsia="仿宋_GB2312"/>
          <w:color w:val="000000" w:themeColor="text1"/>
          <w:sz w:val="28"/>
          <w:szCs w:val="28"/>
          <w:lang w:eastAsia="zh-CN"/>
          <w14:textFill>
            <w14:solidFill>
              <w14:schemeClr w14:val="tx1"/>
            </w14:solidFill>
          </w14:textFill>
        </w:rPr>
        <w:t>化产车间锅炉严重缺水的现场处置</w:t>
      </w:r>
      <w:r>
        <w:rPr>
          <w:rFonts w:hint="eastAsia" w:ascii="仿宋_GB2312" w:eastAsia="仿宋_GB2312"/>
          <w:color w:val="000000" w:themeColor="text1"/>
          <w:sz w:val="28"/>
          <w:szCs w:val="28"/>
          <w14:textFill>
            <w14:solidFill>
              <w14:schemeClr w14:val="tx1"/>
            </w14:solidFill>
          </w14:textFill>
        </w:rPr>
        <w:t>现场处置、</w:t>
      </w:r>
      <w:r>
        <w:rPr>
          <w:rFonts w:hint="eastAsia" w:ascii="仿宋_GB2312" w:eastAsia="仿宋_GB2312"/>
          <w:color w:val="000000" w:themeColor="text1"/>
          <w:sz w:val="28"/>
          <w:szCs w:val="28"/>
          <w:lang w:eastAsia="zh-CN"/>
          <w14:textFill>
            <w14:solidFill>
              <w14:schemeClr w14:val="tx1"/>
            </w14:solidFill>
          </w14:textFill>
        </w:rPr>
        <w:t>机电车间</w:t>
      </w:r>
      <w:r>
        <w:rPr>
          <w:rFonts w:hint="eastAsia" w:ascii="仿宋_GB2312" w:eastAsia="仿宋_GB2312"/>
          <w:color w:val="000000" w:themeColor="text1"/>
          <w:sz w:val="28"/>
          <w:szCs w:val="28"/>
          <w14:textFill>
            <w14:solidFill>
              <w14:schemeClr w14:val="tx1"/>
            </w14:solidFill>
          </w14:textFill>
        </w:rPr>
        <w:t>有限空间事故的现场处置</w:t>
      </w:r>
      <w:r>
        <w:rPr>
          <w:rFonts w:hint="eastAsia" w:ascii="仿宋_GB2312" w:eastAsia="仿宋_GB2312"/>
          <w:color w:val="000000" w:themeColor="text1"/>
          <w:sz w:val="28"/>
          <w:szCs w:val="28"/>
          <w:lang w:eastAsia="zh-CN"/>
          <w14:textFill>
            <w14:solidFill>
              <w14:schemeClr w14:val="tx1"/>
            </w14:solidFill>
          </w14:textFill>
        </w:rPr>
        <w:t>等车间级</w:t>
      </w:r>
      <w:r>
        <w:rPr>
          <w:rFonts w:hint="eastAsia" w:ascii="仿宋_GB2312" w:eastAsia="仿宋_GB2312"/>
          <w:color w:val="000000" w:themeColor="text1"/>
          <w:sz w:val="28"/>
          <w:szCs w:val="28"/>
          <w14:textFill>
            <w14:solidFill>
              <w14:schemeClr w14:val="tx1"/>
            </w14:solidFill>
          </w14:textFill>
        </w:rPr>
        <w:t>现场处置演练</w:t>
      </w:r>
      <w:r>
        <w:rPr>
          <w:rFonts w:hint="eastAsia" w:ascii="仿宋_GB2312" w:eastAsia="仿宋_GB2312"/>
          <w:color w:val="000000" w:themeColor="text1"/>
          <w:sz w:val="28"/>
          <w:szCs w:val="28"/>
          <w:lang w:val="en-US" w:eastAsia="zh-CN"/>
          <w14:textFill>
            <w14:solidFill>
              <w14:schemeClr w14:val="tx1"/>
            </w14:solidFill>
          </w14:textFill>
        </w:rPr>
        <w:t>总计开展</w:t>
      </w:r>
      <w:r>
        <w:rPr>
          <w:rFonts w:hint="eastAsia" w:ascii="仿宋_GB2312" w:eastAsia="仿宋_GB2312"/>
          <w:color w:val="000000" w:themeColor="text1"/>
          <w:sz w:val="28"/>
          <w:szCs w:val="28"/>
          <w14:textFill>
            <w14:solidFill>
              <w14:schemeClr w14:val="tx1"/>
            </w14:solidFill>
          </w14:textFill>
        </w:rPr>
        <w:t>演练</w:t>
      </w:r>
      <w:r>
        <w:rPr>
          <w:rFonts w:hint="eastAsia" w:ascii="仿宋_GB2312" w:eastAsia="仿宋_GB2312"/>
          <w:color w:val="000000" w:themeColor="text1"/>
          <w:sz w:val="28"/>
          <w:szCs w:val="28"/>
          <w:lang w:val="en-US" w:eastAsia="zh-CN"/>
          <w14:textFill>
            <w14:solidFill>
              <w14:schemeClr w14:val="tx1"/>
            </w14:solidFill>
          </w14:textFill>
        </w:rPr>
        <w:t>11次</w:t>
      </w:r>
      <w:r>
        <w:rPr>
          <w:rFonts w:hint="eastAsia"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lang w:eastAsia="zh-CN"/>
          <w14:textFill>
            <w14:solidFill>
              <w14:schemeClr w14:val="tx1"/>
            </w14:solidFill>
          </w14:textFill>
        </w:rPr>
        <w:t>严格按照</w:t>
      </w:r>
      <w:r>
        <w:rPr>
          <w:rFonts w:hint="eastAsia" w:ascii="仿宋_GB2312" w:eastAsia="仿宋_GB2312"/>
          <w:color w:val="000000" w:themeColor="text1"/>
          <w:sz w:val="28"/>
          <w:szCs w:val="28"/>
          <w14:textFill>
            <w14:solidFill>
              <w14:schemeClr w14:val="tx1"/>
            </w14:solidFill>
          </w14:textFill>
        </w:rPr>
        <w:t>演练</w:t>
      </w:r>
      <w:r>
        <w:rPr>
          <w:rFonts w:hint="eastAsia" w:ascii="仿宋_GB2312" w:eastAsia="仿宋_GB2312"/>
          <w:color w:val="000000" w:themeColor="text1"/>
          <w:sz w:val="28"/>
          <w:szCs w:val="28"/>
          <w:lang w:eastAsia="zh-CN"/>
          <w14:textFill>
            <w14:solidFill>
              <w14:schemeClr w14:val="tx1"/>
            </w14:solidFill>
          </w14:textFill>
        </w:rPr>
        <w:t>计划有序演练，在演练</w:t>
      </w:r>
      <w:r>
        <w:rPr>
          <w:rFonts w:hint="eastAsia" w:ascii="仿宋_GB2312" w:eastAsia="仿宋_GB2312"/>
          <w:color w:val="000000" w:themeColor="text1"/>
          <w:sz w:val="28"/>
          <w:szCs w:val="28"/>
          <w14:textFill>
            <w14:solidFill>
              <w14:schemeClr w14:val="tx1"/>
            </w14:solidFill>
          </w14:textFill>
        </w:rPr>
        <w:t>结束后，对所演练及时进行总结</w:t>
      </w:r>
      <w:r>
        <w:rPr>
          <w:rFonts w:hint="eastAsia" w:ascii="仿宋_GB2312" w:eastAsia="仿宋_GB2312"/>
          <w:color w:val="000000" w:themeColor="text1"/>
          <w:sz w:val="28"/>
          <w:szCs w:val="28"/>
          <w:lang w:eastAsia="zh-CN"/>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分析</w:t>
      </w:r>
      <w:r>
        <w:rPr>
          <w:rFonts w:hint="eastAsia" w:ascii="仿宋_GB2312" w:eastAsia="仿宋_GB2312"/>
          <w:color w:val="000000" w:themeColor="text1"/>
          <w:sz w:val="28"/>
          <w:szCs w:val="28"/>
          <w:lang w:eastAsia="zh-CN"/>
          <w14:textFill>
            <w14:solidFill>
              <w14:schemeClr w14:val="tx1"/>
            </w14:solidFill>
          </w14:textFill>
        </w:rPr>
        <w:t>演练中存在的问题，积极将预案</w:t>
      </w:r>
      <w:r>
        <w:rPr>
          <w:rFonts w:hint="eastAsia" w:ascii="仿宋_GB2312" w:eastAsia="仿宋_GB2312"/>
          <w:color w:val="000000" w:themeColor="text1"/>
          <w:sz w:val="28"/>
          <w:szCs w:val="28"/>
          <w14:textFill>
            <w14:solidFill>
              <w14:schemeClr w14:val="tx1"/>
            </w14:solidFill>
          </w14:textFill>
        </w:rPr>
        <w:t>修改完善。</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ascii="仿宋_GB2312" w:eastAsia="仿宋_GB2312" w:cs="Times New Roman"/>
          <w:color w:val="000000" w:themeColor="text1"/>
          <w:sz w:val="28"/>
          <w:szCs w:val="28"/>
          <w14:textFill>
            <w14:solidFill>
              <w14:schemeClr w14:val="tx1"/>
            </w14:solidFill>
          </w14:textFill>
        </w:rPr>
      </w:pPr>
      <w:r>
        <w:rPr>
          <w:rFonts w:hint="eastAsia" w:ascii="仿宋_GB2312" w:eastAsia="仿宋_GB2312" w:cs="Times New Roman"/>
          <w:color w:val="000000" w:themeColor="text1"/>
          <w:sz w:val="28"/>
          <w:szCs w:val="28"/>
          <w:lang w:eastAsia="zh-CN"/>
          <w14:textFill>
            <w14:solidFill>
              <w14:schemeClr w14:val="tx1"/>
            </w14:solidFill>
          </w14:textFill>
        </w:rPr>
        <w:t>七</w:t>
      </w:r>
      <w:r>
        <w:rPr>
          <w:rFonts w:hint="eastAsia" w:ascii="仿宋_GB2312" w:eastAsia="仿宋_GB2312" w:cs="Times New Roman"/>
          <w:color w:val="000000" w:themeColor="text1"/>
          <w:sz w:val="28"/>
          <w:szCs w:val="28"/>
          <w14:textFill>
            <w14:solidFill>
              <w14:schemeClr w14:val="tx1"/>
            </w14:solidFill>
          </w14:textFill>
        </w:rPr>
        <w:t>、</w:t>
      </w:r>
      <w:r>
        <w:rPr>
          <w:rFonts w:ascii="仿宋_GB2312" w:eastAsia="仿宋_GB2312" w:cs="Times New Roman"/>
          <w:color w:val="000000" w:themeColor="text1"/>
          <w:sz w:val="28"/>
          <w:szCs w:val="28"/>
          <w14:textFill>
            <w14:solidFill>
              <w14:schemeClr w14:val="tx1"/>
            </w14:solidFill>
          </w14:textFill>
        </w:rPr>
        <w:t>及时、如实报告生产安全事故</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2021年</w:t>
      </w:r>
      <w:r>
        <w:rPr>
          <w:rFonts w:hint="eastAsia" w:ascii="仿宋_GB2312" w:eastAsia="仿宋_GB2312"/>
          <w:color w:val="000000" w:themeColor="text1"/>
          <w:sz w:val="28"/>
          <w:szCs w:val="28"/>
          <w:lang w:eastAsia="zh-CN"/>
          <w14:textFill>
            <w14:solidFill>
              <w14:schemeClr w14:val="tx1"/>
            </w14:solidFill>
          </w14:textFill>
        </w:rPr>
        <w:t>三季度</w:t>
      </w:r>
      <w:r>
        <w:rPr>
          <w:rFonts w:hint="eastAsia" w:ascii="仿宋_GB2312" w:eastAsia="仿宋_GB2312"/>
          <w:color w:val="000000" w:themeColor="text1"/>
          <w:sz w:val="28"/>
          <w:szCs w:val="28"/>
          <w14:textFill>
            <w14:solidFill>
              <w14:schemeClr w14:val="tx1"/>
            </w14:solidFill>
          </w14:textFill>
        </w:rPr>
        <w:t>未发生安全生产事故。</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如出现事故，将</w:t>
      </w:r>
      <w:r>
        <w:rPr>
          <w:rFonts w:ascii="仿宋_GB2312" w:eastAsia="仿宋_GB2312"/>
          <w:color w:val="000000" w:themeColor="text1"/>
          <w:sz w:val="28"/>
          <w:szCs w:val="28"/>
          <w14:textFill>
            <w14:solidFill>
              <w14:schemeClr w14:val="tx1"/>
            </w14:solidFill>
          </w14:textFill>
        </w:rPr>
        <w:t>迅速采取有效措施，组织抢救，防止事故扩大，减少人员伤亡和财产损失</w:t>
      </w:r>
      <w:r>
        <w:rPr>
          <w:rFonts w:hint="eastAsia" w:ascii="仿宋_GB2312" w:eastAsia="仿宋_GB2312"/>
          <w:color w:val="000000" w:themeColor="text1"/>
          <w:sz w:val="28"/>
          <w:szCs w:val="28"/>
          <w14:textFill>
            <w14:solidFill>
              <w14:schemeClr w14:val="tx1"/>
            </w14:solidFill>
          </w14:textFill>
        </w:rPr>
        <w:t>。</w:t>
      </w:r>
      <w:r>
        <w:rPr>
          <w:rFonts w:ascii="仿宋_GB2312" w:eastAsia="仿宋_GB2312"/>
          <w:color w:val="000000" w:themeColor="text1"/>
          <w:sz w:val="28"/>
          <w:szCs w:val="28"/>
          <w14:textFill>
            <w14:solidFill>
              <w14:schemeClr w14:val="tx1"/>
            </w14:solidFill>
          </w14:textFill>
        </w:rPr>
        <w:t>并按照国家有关规定立即如实报告当地负有安全生产监督管理职责的部门，不瞒报、谎报或者迟报，</w:t>
      </w:r>
      <w:r>
        <w:rPr>
          <w:rFonts w:hint="eastAsia" w:ascii="仿宋_GB2312" w:eastAsia="仿宋_GB2312"/>
          <w:color w:val="000000" w:themeColor="text1"/>
          <w:sz w:val="28"/>
          <w:szCs w:val="28"/>
          <w14:textFill>
            <w14:solidFill>
              <w14:schemeClr w14:val="tx1"/>
            </w14:solidFill>
          </w14:textFill>
        </w:rPr>
        <w:t>组织保护</w:t>
      </w:r>
      <w:r>
        <w:rPr>
          <w:rFonts w:ascii="仿宋_GB2312" w:eastAsia="仿宋_GB2312"/>
          <w:color w:val="000000" w:themeColor="text1"/>
          <w:sz w:val="28"/>
          <w:szCs w:val="28"/>
          <w14:textFill>
            <w14:solidFill>
              <w14:schemeClr w14:val="tx1"/>
            </w14:solidFill>
          </w14:textFill>
        </w:rPr>
        <w:t>事故现场</w:t>
      </w:r>
      <w:r>
        <w:rPr>
          <w:rFonts w:hint="eastAsia" w:ascii="仿宋_GB2312" w:eastAsia="仿宋_GB2312"/>
          <w:color w:val="000000" w:themeColor="text1"/>
          <w:sz w:val="28"/>
          <w:szCs w:val="28"/>
          <w14:textFill>
            <w14:solidFill>
              <w14:schemeClr w14:val="tx1"/>
            </w14:solidFill>
          </w14:textFill>
        </w:rPr>
        <w:t>与</w:t>
      </w:r>
      <w:r>
        <w:rPr>
          <w:rFonts w:ascii="仿宋_GB2312" w:eastAsia="仿宋_GB2312"/>
          <w:color w:val="000000" w:themeColor="text1"/>
          <w:sz w:val="28"/>
          <w:szCs w:val="28"/>
          <w14:textFill>
            <w14:solidFill>
              <w14:schemeClr w14:val="tx1"/>
            </w14:solidFill>
          </w14:textFill>
        </w:rPr>
        <w:t>有关证据</w:t>
      </w:r>
      <w:r>
        <w:rPr>
          <w:rFonts w:hint="eastAsia" w:ascii="仿宋_GB2312" w:eastAsia="仿宋_GB2312"/>
          <w:color w:val="000000" w:themeColor="text1"/>
          <w:sz w:val="28"/>
          <w:szCs w:val="28"/>
          <w14:textFill>
            <w14:solidFill>
              <w14:schemeClr w14:val="tx1"/>
            </w14:solidFill>
          </w14:textFill>
        </w:rPr>
        <w:t>，配合调查</w:t>
      </w:r>
      <w:r>
        <w:rPr>
          <w:rFonts w:ascii="仿宋_GB2312" w:eastAsia="仿宋_GB2312"/>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八、</w:t>
      </w:r>
      <w:r>
        <w:rPr>
          <w:rFonts w:hint="eastAsia" w:ascii="仿宋_GB2312" w:eastAsia="仿宋_GB2312"/>
          <w:color w:val="000000" w:themeColor="text1"/>
          <w:sz w:val="28"/>
          <w:szCs w:val="28"/>
          <w:lang w:val="en-US" w:eastAsia="zh-CN"/>
          <w14:textFill>
            <w14:solidFill>
              <w14:schemeClr w14:val="tx1"/>
            </w14:solidFill>
          </w14:textFill>
        </w:rPr>
        <w:t>有关法律法规和文件精神的贯彻落实情况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参加应急管理局组织的安全生产工作会议并积极落实会议精神。对于文件和会议精神主要是通过召开公司专门会议，明确工作任务、完成期限及责任人等内容，并安排职能部门及时跟踪检查，文件和会议精神得到有效贯彻落实。三季度期间接待2次上级管理部门的监督检查，总计指出隐患</w:t>
      </w:r>
      <w:r>
        <w:rPr>
          <w:rFonts w:hint="eastAsia" w:ascii="仿宋_GB2312" w:eastAsia="仿宋_GB2312"/>
          <w:color w:val="000000" w:themeColor="text1"/>
          <w:sz w:val="28"/>
          <w:szCs w:val="28"/>
          <w:lang w:val="en-US" w:eastAsia="zh-CN"/>
          <w14:textFill>
            <w14:solidFill>
              <w14:schemeClr w14:val="tx1"/>
            </w14:solidFill>
          </w14:textFill>
        </w:rPr>
        <w:t>92</w:t>
      </w:r>
      <w:r>
        <w:rPr>
          <w:rFonts w:hint="eastAsia" w:ascii="仿宋_GB2312" w:eastAsia="仿宋_GB2312"/>
          <w:color w:val="000000" w:themeColor="text1"/>
          <w:sz w:val="28"/>
          <w:szCs w:val="28"/>
          <w:lang w:val="en-US" w:eastAsia="zh-CN"/>
          <w14:textFill>
            <w14:solidFill>
              <w14:schemeClr w14:val="tx1"/>
            </w14:solidFill>
          </w14:textFill>
        </w:rPr>
        <w:t>项，公司对检查出的隐患和问题高度重视已在规定期限内全部完成整改。</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firstLine="560" w:firstLineChars="200"/>
        <w:textAlignment w:val="auto"/>
        <w:rPr>
          <w:rFonts w:hint="eastAsia" w:ascii="仿宋_GB2312" w:eastAsia="仿宋_GB2312" w:cs="Times New Roman"/>
          <w:color w:val="000000" w:themeColor="text1"/>
          <w:sz w:val="28"/>
          <w:szCs w:val="28"/>
          <w:lang w:val="en-US" w:eastAsia="zh-CN"/>
          <w14:textFill>
            <w14:solidFill>
              <w14:schemeClr w14:val="tx1"/>
            </w14:solidFill>
          </w14:textFill>
        </w:rPr>
      </w:pPr>
      <w:r>
        <w:rPr>
          <w:rFonts w:hint="eastAsia" w:ascii="仿宋_GB2312" w:eastAsia="仿宋_GB2312" w:cs="Times New Roman"/>
          <w:color w:val="000000" w:themeColor="text1"/>
          <w:sz w:val="28"/>
          <w:szCs w:val="28"/>
          <w:lang w:val="en-US" w:eastAsia="zh-CN"/>
          <w14:textFill>
            <w14:solidFill>
              <w14:schemeClr w14:val="tx1"/>
            </w14:solidFill>
          </w14:textFill>
        </w:rPr>
        <w:t>有序推进三年整治方案</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default" w:ascii="仿宋_GB2312" w:eastAsia="仿宋_GB2312" w:cs="Times New Roman"/>
          <w:color w:val="000000" w:themeColor="text1"/>
          <w:sz w:val="28"/>
          <w:szCs w:val="28"/>
          <w:lang w:val="en-US" w:eastAsia="zh-CN"/>
          <w14:textFill>
            <w14:solidFill>
              <w14:schemeClr w14:val="tx1"/>
            </w14:solidFill>
          </w14:textFill>
        </w:rPr>
      </w:pPr>
      <w:r>
        <w:rPr>
          <w:rFonts w:hint="eastAsia" w:ascii="仿宋_GB2312" w:eastAsia="仿宋_GB2312" w:cs="Times New Roman"/>
          <w:color w:val="000000" w:themeColor="text1"/>
          <w:sz w:val="28"/>
          <w:szCs w:val="28"/>
          <w:lang w:val="en-US" w:eastAsia="zh-CN"/>
          <w14:textFill>
            <w14:solidFill>
              <w14:schemeClr w14:val="tx1"/>
            </w14:solidFill>
          </w14:textFill>
        </w:rPr>
        <w:t>有序推进</w:t>
      </w:r>
      <w:r>
        <w:rPr>
          <w:rFonts w:hint="eastAsia" w:ascii="仿宋_GB2312" w:eastAsia="仿宋_GB2312"/>
          <w:color w:val="000000" w:themeColor="text1"/>
          <w:sz w:val="28"/>
          <w:szCs w:val="28"/>
          <w:lang w:val="en-US" w:eastAsia="zh-CN"/>
          <w14:textFill>
            <w14:solidFill>
              <w14:schemeClr w14:val="tx1"/>
            </w14:solidFill>
          </w14:textFill>
        </w:rPr>
        <w:t>三年整治行动，实现公司安全管理制度、教育培训、现场管理、安全风险管控及隐患排查治理、应急处置等安全工作进一步规范和加强。逐步建立健全公司以风险分级管控和隐患排查治理为重点的安全预防控制体系，防范和化解重大安全风险，重大安全事故隐患得到有效排查治理，有效遏制事故发生，促使公司安全生产整体水平明显提高。公司组织部分特殊岗位职工完成学历提升报名事宜。</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_GB2312" w:eastAsia="仿宋_GB2312"/>
          <w:color w:val="000000" w:themeColor="text1"/>
          <w:sz w:val="28"/>
          <w:szCs w:val="28"/>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ascii="仿宋_GB2312" w:eastAsia="仿宋_GB2312"/>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ascii="仿宋_GB2312" w:eastAsia="仿宋_GB2312"/>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60" w:lineRule="auto"/>
        <w:ind w:right="420" w:firstLine="560" w:firstLineChars="200"/>
        <w:jc w:val="right"/>
        <w:textAlignment w:val="auto"/>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赤峰市得丰焦化有限责任公司</w:t>
      </w:r>
    </w:p>
    <w:p>
      <w:pPr>
        <w:keepNext w:val="0"/>
        <w:keepLines w:val="0"/>
        <w:pageBreakBefore w:val="0"/>
        <w:widowControl/>
        <w:kinsoku/>
        <w:wordWrap/>
        <w:overflowPunct/>
        <w:topLinePunct w:val="0"/>
        <w:autoSpaceDE/>
        <w:autoSpaceDN/>
        <w:bidi w:val="0"/>
        <w:adjustRightInd w:val="0"/>
        <w:snapToGrid w:val="0"/>
        <w:spacing w:after="0" w:line="360" w:lineRule="auto"/>
        <w:ind w:right="980" w:firstLine="560" w:firstLineChars="200"/>
        <w:jc w:val="center"/>
        <w:textAlignment w:val="auto"/>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履职人：杨东</w:t>
      </w:r>
    </w:p>
    <w:p>
      <w:pPr>
        <w:keepNext w:val="0"/>
        <w:keepLines w:val="0"/>
        <w:pageBreakBefore w:val="0"/>
        <w:widowControl/>
        <w:kinsoku/>
        <w:wordWrap/>
        <w:overflowPunct/>
        <w:topLinePunct w:val="0"/>
        <w:autoSpaceDE/>
        <w:autoSpaceDN/>
        <w:bidi w:val="0"/>
        <w:adjustRightInd w:val="0"/>
        <w:snapToGrid w:val="0"/>
        <w:spacing w:after="0" w:line="360" w:lineRule="auto"/>
        <w:ind w:right="840" w:firstLine="560" w:firstLineChars="200"/>
        <w:jc w:val="center"/>
        <w:textAlignment w:val="auto"/>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2021年</w:t>
      </w:r>
      <w:r>
        <w:rPr>
          <w:rFonts w:hint="eastAsia" w:ascii="仿宋_GB2312" w:eastAsia="仿宋_GB2312"/>
          <w:color w:val="000000" w:themeColor="text1"/>
          <w:sz w:val="28"/>
          <w:szCs w:val="28"/>
          <w:lang w:val="en-US" w:eastAsia="zh-CN"/>
          <w14:textFill>
            <w14:solidFill>
              <w14:schemeClr w14:val="tx1"/>
            </w14:solidFill>
          </w14:textFill>
        </w:rPr>
        <w:t>10</w:t>
      </w:r>
      <w:r>
        <w:rPr>
          <w:rFonts w:hint="eastAsia" w:ascii="仿宋_GB2312" w:eastAsia="仿宋_GB2312"/>
          <w:color w:val="000000" w:themeColor="text1"/>
          <w:sz w:val="28"/>
          <w:szCs w:val="28"/>
          <w14:textFill>
            <w14:solidFill>
              <w14:schemeClr w14:val="tx1"/>
            </w14:solidFill>
          </w14:textFill>
        </w:rPr>
        <w:t>月</w:t>
      </w:r>
      <w:r>
        <w:rPr>
          <w:rFonts w:hint="eastAsia" w:ascii="仿宋_GB2312" w:eastAsia="仿宋_GB2312"/>
          <w:color w:val="000000" w:themeColor="text1"/>
          <w:sz w:val="28"/>
          <w:szCs w:val="28"/>
          <w:lang w:val="en-US" w:eastAsia="zh-CN"/>
          <w14:textFill>
            <w14:solidFill>
              <w14:schemeClr w14:val="tx1"/>
            </w14:solidFill>
          </w14:textFill>
        </w:rPr>
        <w:t>8</w:t>
      </w:r>
      <w:r>
        <w:rPr>
          <w:rFonts w:hint="eastAsia" w:ascii="仿宋_GB2312" w:eastAsia="仿宋_GB2312"/>
          <w:color w:val="000000" w:themeColor="text1"/>
          <w:sz w:val="28"/>
          <w:szCs w:val="28"/>
          <w14:textFill>
            <w14:solidFill>
              <w14:schemeClr w14:val="tx1"/>
            </w14:solidFill>
          </w14:textFill>
        </w:rPr>
        <w:t>日</w:t>
      </w:r>
    </w:p>
    <w:bookmarkEnd w:id="0"/>
    <w:p>
      <w:pPr>
        <w:keepNext w:val="0"/>
        <w:keepLines w:val="0"/>
        <w:pageBreakBefore w:val="0"/>
        <w:widowControl/>
        <w:kinsoku/>
        <w:wordWrap/>
        <w:overflowPunct/>
        <w:topLinePunct w:val="0"/>
        <w:autoSpaceDE/>
        <w:autoSpaceDN/>
        <w:bidi w:val="0"/>
        <w:adjustRightInd w:val="0"/>
        <w:snapToGrid w:val="0"/>
        <w:spacing w:after="0" w:line="360" w:lineRule="auto"/>
        <w:ind w:right="840" w:firstLine="560" w:firstLineChars="200"/>
        <w:jc w:val="center"/>
        <w:textAlignment w:val="auto"/>
        <w:rPr>
          <w:rFonts w:hint="default" w:ascii="仿宋_GB2312" w:eastAsia="仿宋_GB2312"/>
          <w:color w:val="auto"/>
          <w:sz w:val="28"/>
          <w:szCs w:val="28"/>
          <w:lang w:val="en-US" w:eastAsia="zh-CN"/>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3E93BA"/>
    <w:multiLevelType w:val="singleLevel"/>
    <w:tmpl w:val="F43E93BA"/>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4654"/>
    <w:rsid w:val="002B37F4"/>
    <w:rsid w:val="00317553"/>
    <w:rsid w:val="00323B43"/>
    <w:rsid w:val="00333C5E"/>
    <w:rsid w:val="00361D99"/>
    <w:rsid w:val="003D19FD"/>
    <w:rsid w:val="003D37D8"/>
    <w:rsid w:val="003E3C7B"/>
    <w:rsid w:val="004122EE"/>
    <w:rsid w:val="00426133"/>
    <w:rsid w:val="004358AB"/>
    <w:rsid w:val="004F7ED4"/>
    <w:rsid w:val="00530E34"/>
    <w:rsid w:val="0058180E"/>
    <w:rsid w:val="005D1CA7"/>
    <w:rsid w:val="005D67FE"/>
    <w:rsid w:val="00612EA2"/>
    <w:rsid w:val="00670785"/>
    <w:rsid w:val="006F1884"/>
    <w:rsid w:val="007C19BA"/>
    <w:rsid w:val="007F3335"/>
    <w:rsid w:val="008127FE"/>
    <w:rsid w:val="008624E5"/>
    <w:rsid w:val="00864085"/>
    <w:rsid w:val="008B7726"/>
    <w:rsid w:val="009C5C84"/>
    <w:rsid w:val="00B960CC"/>
    <w:rsid w:val="00C5169D"/>
    <w:rsid w:val="00CD7BEF"/>
    <w:rsid w:val="00CF1D52"/>
    <w:rsid w:val="00D01691"/>
    <w:rsid w:val="00D2646D"/>
    <w:rsid w:val="00D31D50"/>
    <w:rsid w:val="00E71352"/>
    <w:rsid w:val="00E77ECF"/>
    <w:rsid w:val="00E86307"/>
    <w:rsid w:val="00ED4B6B"/>
    <w:rsid w:val="00F457CC"/>
    <w:rsid w:val="00F657A5"/>
    <w:rsid w:val="068936CA"/>
    <w:rsid w:val="11381D32"/>
    <w:rsid w:val="139D2FFC"/>
    <w:rsid w:val="189A38AA"/>
    <w:rsid w:val="1923451C"/>
    <w:rsid w:val="1FFA2644"/>
    <w:rsid w:val="239E7AB8"/>
    <w:rsid w:val="3ADF0FAE"/>
    <w:rsid w:val="3DF8212A"/>
    <w:rsid w:val="42DE3938"/>
    <w:rsid w:val="48A80AF4"/>
    <w:rsid w:val="527E673F"/>
    <w:rsid w:val="58032143"/>
    <w:rsid w:val="58A91D7C"/>
    <w:rsid w:val="58D34998"/>
    <w:rsid w:val="5A833EF1"/>
    <w:rsid w:val="5C6B1402"/>
    <w:rsid w:val="60D51CC4"/>
    <w:rsid w:val="623B50BD"/>
    <w:rsid w:val="65786DD2"/>
    <w:rsid w:val="66146677"/>
    <w:rsid w:val="76314E1D"/>
    <w:rsid w:val="76433048"/>
    <w:rsid w:val="78391A46"/>
    <w:rsid w:val="7F650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221</Words>
  <Characters>1265</Characters>
  <Lines>10</Lines>
  <Paragraphs>2</Paragraphs>
  <TotalTime>12</TotalTime>
  <ScaleCrop>false</ScaleCrop>
  <LinksUpToDate>false</LinksUpToDate>
  <CharactersWithSpaces>1484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2021-10-18T09:00:24Z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95820A843DB044BD9AFCBD99EC3A7C78</vt:lpwstr>
  </property>
</Properties>
</file>