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D2" w:rsidRPr="00C627D2" w:rsidRDefault="00C627D2" w:rsidP="00C627D2">
      <w:pPr>
        <w:widowControl/>
        <w:shd w:val="clear" w:color="auto" w:fill="FFFFFF"/>
        <w:spacing w:line="380" w:lineRule="atLeast"/>
        <w:jc w:val="center"/>
        <w:rPr>
          <w:rFonts w:ascii="方正小标宋简体" w:eastAsia="方正小标宋简体" w:hAnsi="宋体" w:cs="宋体"/>
          <w:color w:val="333333"/>
          <w:kern w:val="0"/>
          <w:sz w:val="36"/>
          <w:szCs w:val="29"/>
        </w:rPr>
      </w:pPr>
      <w:r w:rsidRPr="00C627D2">
        <w:rPr>
          <w:rFonts w:ascii="方正小标宋简体" w:eastAsia="方正小标宋简体" w:hAnsi="宋体" w:cs="宋体" w:hint="eastAsia"/>
          <w:b/>
          <w:bCs/>
          <w:color w:val="333333"/>
          <w:kern w:val="0"/>
          <w:sz w:val="36"/>
        </w:rPr>
        <w:t>中华人民共和国安全生产法</w:t>
      </w:r>
    </w:p>
    <w:p w:rsidR="00C627D2" w:rsidRPr="00C627D2" w:rsidRDefault="00C627D2" w:rsidP="00C627D2">
      <w:pPr>
        <w:widowControl/>
        <w:shd w:val="clear" w:color="auto" w:fill="FFFFFF"/>
        <w:spacing w:line="380" w:lineRule="atLeast"/>
        <w:jc w:val="left"/>
        <w:rPr>
          <w:rFonts w:ascii="宋体" w:eastAsia="宋体" w:hAnsi="宋体" w:cs="宋体"/>
          <w:color w:val="333333"/>
          <w:kern w:val="0"/>
          <w:sz w:val="29"/>
          <w:szCs w:val="29"/>
        </w:rPr>
      </w:pPr>
      <w:r w:rsidRPr="00C627D2">
        <w:rPr>
          <w:rFonts w:ascii="Calibri" w:eastAsia="宋体" w:hAnsi="Calibri" w:cs="Calibri" w:hint="eastAsia"/>
          <w:color w:val="333333"/>
          <w:kern w:val="0"/>
          <w:sz w:val="24"/>
          <w:szCs w:val="24"/>
          <w:bdr w:val="none" w:sz="0" w:space="0" w:color="auto" w:frame="1"/>
        </w:rPr>
        <w:t> </w:t>
      </w:r>
    </w:p>
    <w:p w:rsidR="00C627D2" w:rsidRPr="00C627D2" w:rsidRDefault="00C627D2" w:rsidP="00C627D2">
      <w:pPr>
        <w:widowControl/>
        <w:shd w:val="clear" w:color="auto" w:fill="FFFFFF"/>
        <w:spacing w:line="380" w:lineRule="atLeast"/>
        <w:jc w:val="left"/>
        <w:rPr>
          <w:rFonts w:ascii="宋体" w:eastAsia="宋体" w:hAnsi="宋体" w:cs="宋体"/>
          <w:color w:val="333333"/>
          <w:kern w:val="0"/>
          <w:sz w:val="29"/>
          <w:szCs w:val="29"/>
        </w:rPr>
      </w:pPr>
      <w:r w:rsidRPr="00C627D2">
        <w:rPr>
          <w:rFonts w:ascii="Calibri" w:eastAsia="宋体" w:hAnsi="Calibri" w:cs="Calibri" w:hint="eastAsia"/>
          <w:color w:val="333333"/>
          <w:kern w:val="0"/>
          <w:sz w:val="24"/>
          <w:szCs w:val="24"/>
          <w:bdr w:val="none" w:sz="0" w:space="0" w:color="auto" w:frame="1"/>
        </w:rPr>
        <w:t>(2002</w:t>
      </w:r>
      <w:r w:rsidRPr="00C627D2">
        <w:rPr>
          <w:rFonts w:ascii="宋体" w:eastAsia="宋体" w:hAnsi="宋体" w:cs="宋体" w:hint="eastAsia"/>
          <w:color w:val="333333"/>
          <w:kern w:val="0"/>
          <w:sz w:val="24"/>
          <w:szCs w:val="24"/>
          <w:bdr w:val="none" w:sz="0" w:space="0" w:color="auto" w:frame="1"/>
        </w:rPr>
        <w:t>年</w:t>
      </w:r>
      <w:r w:rsidRPr="00C627D2">
        <w:rPr>
          <w:rFonts w:ascii="Calibri" w:eastAsia="宋体" w:hAnsi="Calibri" w:cs="Calibri" w:hint="eastAsia"/>
          <w:color w:val="333333"/>
          <w:kern w:val="0"/>
          <w:sz w:val="24"/>
          <w:szCs w:val="24"/>
          <w:bdr w:val="none" w:sz="0" w:space="0" w:color="auto" w:frame="1"/>
        </w:rPr>
        <w:t>6</w:t>
      </w:r>
      <w:r w:rsidRPr="00C627D2">
        <w:rPr>
          <w:rFonts w:ascii="宋体" w:eastAsia="宋体" w:hAnsi="宋体" w:cs="宋体" w:hint="eastAsia"/>
          <w:color w:val="333333"/>
          <w:kern w:val="0"/>
          <w:sz w:val="24"/>
          <w:szCs w:val="24"/>
          <w:bdr w:val="none" w:sz="0" w:space="0" w:color="auto" w:frame="1"/>
        </w:rPr>
        <w:t>月</w:t>
      </w:r>
      <w:r w:rsidRPr="00C627D2">
        <w:rPr>
          <w:rFonts w:ascii="Calibri" w:eastAsia="宋体" w:hAnsi="Calibri" w:cs="Calibri" w:hint="eastAsia"/>
          <w:color w:val="333333"/>
          <w:kern w:val="0"/>
          <w:sz w:val="24"/>
          <w:szCs w:val="24"/>
          <w:bdr w:val="none" w:sz="0" w:space="0" w:color="auto" w:frame="1"/>
        </w:rPr>
        <w:t>29</w:t>
      </w:r>
      <w:r w:rsidRPr="00C627D2">
        <w:rPr>
          <w:rFonts w:ascii="宋体" w:eastAsia="宋体" w:hAnsi="宋体" w:cs="宋体" w:hint="eastAsia"/>
          <w:color w:val="333333"/>
          <w:kern w:val="0"/>
          <w:sz w:val="24"/>
          <w:szCs w:val="24"/>
          <w:bdr w:val="none" w:sz="0" w:space="0" w:color="auto" w:frame="1"/>
        </w:rPr>
        <w:t>日第九届全国人民代表大会常务委员会第二十八次会议通过根据</w:t>
      </w:r>
      <w:r w:rsidRPr="00C627D2">
        <w:rPr>
          <w:rFonts w:ascii="Calibri" w:eastAsia="宋体" w:hAnsi="Calibri" w:cs="Calibri" w:hint="eastAsia"/>
          <w:color w:val="333333"/>
          <w:kern w:val="0"/>
          <w:sz w:val="24"/>
          <w:szCs w:val="24"/>
          <w:bdr w:val="none" w:sz="0" w:space="0" w:color="auto" w:frame="1"/>
        </w:rPr>
        <w:t>2009</w:t>
      </w:r>
      <w:r w:rsidRPr="00C627D2">
        <w:rPr>
          <w:rFonts w:ascii="宋体" w:eastAsia="宋体" w:hAnsi="宋体" w:cs="宋体" w:hint="eastAsia"/>
          <w:color w:val="333333"/>
          <w:kern w:val="0"/>
          <w:sz w:val="24"/>
          <w:szCs w:val="24"/>
          <w:bdr w:val="none" w:sz="0" w:space="0" w:color="auto" w:frame="1"/>
        </w:rPr>
        <w:t>年</w:t>
      </w:r>
      <w:r w:rsidRPr="00C627D2">
        <w:rPr>
          <w:rFonts w:ascii="Calibri" w:eastAsia="宋体" w:hAnsi="Calibri" w:cs="Calibri" w:hint="eastAsia"/>
          <w:color w:val="333333"/>
          <w:kern w:val="0"/>
          <w:sz w:val="24"/>
          <w:szCs w:val="24"/>
          <w:bdr w:val="none" w:sz="0" w:space="0" w:color="auto" w:frame="1"/>
        </w:rPr>
        <w:t>8</w:t>
      </w:r>
      <w:r w:rsidRPr="00C627D2">
        <w:rPr>
          <w:rFonts w:ascii="宋体" w:eastAsia="宋体" w:hAnsi="宋体" w:cs="宋体" w:hint="eastAsia"/>
          <w:color w:val="333333"/>
          <w:kern w:val="0"/>
          <w:sz w:val="24"/>
          <w:szCs w:val="24"/>
          <w:bdr w:val="none" w:sz="0" w:space="0" w:color="auto" w:frame="1"/>
        </w:rPr>
        <w:t>月</w:t>
      </w:r>
      <w:r w:rsidRPr="00C627D2">
        <w:rPr>
          <w:rFonts w:ascii="Calibri" w:eastAsia="宋体" w:hAnsi="Calibri" w:cs="Calibri" w:hint="eastAsia"/>
          <w:color w:val="333333"/>
          <w:kern w:val="0"/>
          <w:sz w:val="24"/>
          <w:szCs w:val="24"/>
          <w:bdr w:val="none" w:sz="0" w:space="0" w:color="auto" w:frame="1"/>
        </w:rPr>
        <w:t>27</w:t>
      </w:r>
      <w:r w:rsidRPr="00C627D2">
        <w:rPr>
          <w:rFonts w:ascii="宋体" w:eastAsia="宋体" w:hAnsi="宋体" w:cs="宋体" w:hint="eastAsia"/>
          <w:color w:val="333333"/>
          <w:kern w:val="0"/>
          <w:sz w:val="24"/>
          <w:szCs w:val="24"/>
          <w:bdr w:val="none" w:sz="0" w:space="0" w:color="auto" w:frame="1"/>
        </w:rPr>
        <w:t>日第十一届全国人民代表大会常务委员会第十次会议关于《关于修改部分法律的决定》第一次修正根据</w:t>
      </w:r>
      <w:r w:rsidRPr="00C627D2">
        <w:rPr>
          <w:rFonts w:ascii="Calibri" w:eastAsia="宋体" w:hAnsi="Calibri" w:cs="Calibri" w:hint="eastAsia"/>
          <w:color w:val="333333"/>
          <w:kern w:val="0"/>
          <w:sz w:val="24"/>
          <w:szCs w:val="24"/>
          <w:bdr w:val="none" w:sz="0" w:space="0" w:color="auto" w:frame="1"/>
        </w:rPr>
        <w:t>2014</w:t>
      </w:r>
      <w:r w:rsidRPr="00C627D2">
        <w:rPr>
          <w:rFonts w:ascii="宋体" w:eastAsia="宋体" w:hAnsi="宋体" w:cs="宋体" w:hint="eastAsia"/>
          <w:color w:val="333333"/>
          <w:kern w:val="0"/>
          <w:sz w:val="24"/>
          <w:szCs w:val="24"/>
          <w:bdr w:val="none" w:sz="0" w:space="0" w:color="auto" w:frame="1"/>
        </w:rPr>
        <w:t>年</w:t>
      </w:r>
      <w:r w:rsidRPr="00C627D2">
        <w:rPr>
          <w:rFonts w:ascii="Calibri" w:eastAsia="宋体" w:hAnsi="Calibri" w:cs="Calibri" w:hint="eastAsia"/>
          <w:color w:val="333333"/>
          <w:kern w:val="0"/>
          <w:sz w:val="24"/>
          <w:szCs w:val="24"/>
          <w:bdr w:val="none" w:sz="0" w:space="0" w:color="auto" w:frame="1"/>
        </w:rPr>
        <w:t>8</w:t>
      </w:r>
      <w:r w:rsidRPr="00C627D2">
        <w:rPr>
          <w:rFonts w:ascii="宋体" w:eastAsia="宋体" w:hAnsi="宋体" w:cs="宋体" w:hint="eastAsia"/>
          <w:color w:val="333333"/>
          <w:kern w:val="0"/>
          <w:sz w:val="24"/>
          <w:szCs w:val="24"/>
          <w:bdr w:val="none" w:sz="0" w:space="0" w:color="auto" w:frame="1"/>
        </w:rPr>
        <w:t>月</w:t>
      </w:r>
      <w:r w:rsidRPr="00C627D2">
        <w:rPr>
          <w:rFonts w:ascii="Calibri" w:eastAsia="宋体" w:hAnsi="Calibri" w:cs="Calibri" w:hint="eastAsia"/>
          <w:color w:val="333333"/>
          <w:kern w:val="0"/>
          <w:sz w:val="24"/>
          <w:szCs w:val="24"/>
          <w:bdr w:val="none" w:sz="0" w:space="0" w:color="auto" w:frame="1"/>
        </w:rPr>
        <w:t>31</w:t>
      </w:r>
      <w:r w:rsidRPr="00C627D2">
        <w:rPr>
          <w:rFonts w:ascii="宋体" w:eastAsia="宋体" w:hAnsi="宋体" w:cs="宋体" w:hint="eastAsia"/>
          <w:color w:val="333333"/>
          <w:kern w:val="0"/>
          <w:sz w:val="24"/>
          <w:szCs w:val="24"/>
          <w:bdr w:val="none" w:sz="0" w:space="0" w:color="auto" w:frame="1"/>
        </w:rPr>
        <w:t>日第十二届全国人民代表大会常务委员会第十次会议《关于修改〈中华人民共和国安全生产法〉的决定》第二次修正）</w:t>
      </w:r>
    </w:p>
    <w:p w:rsidR="00C627D2" w:rsidRPr="00C627D2" w:rsidRDefault="00C627D2" w:rsidP="00C627D2">
      <w:pPr>
        <w:widowControl/>
        <w:shd w:val="clear" w:color="auto" w:fill="FFFFFF"/>
        <w:spacing w:line="380" w:lineRule="atLeast"/>
        <w:jc w:val="left"/>
        <w:rPr>
          <w:rFonts w:ascii="宋体" w:eastAsia="宋体" w:hAnsi="宋体" w:cs="宋体"/>
          <w:color w:val="333333"/>
          <w:kern w:val="0"/>
          <w:sz w:val="29"/>
          <w:szCs w:val="29"/>
        </w:rPr>
      </w:pPr>
      <w:r w:rsidRPr="00C627D2">
        <w:rPr>
          <w:rFonts w:ascii="Calibri" w:eastAsia="宋体" w:hAnsi="Calibri" w:cs="Calibri" w:hint="eastAsia"/>
          <w:color w:val="333333"/>
          <w:kern w:val="0"/>
          <w:sz w:val="24"/>
          <w:szCs w:val="24"/>
          <w:bdr w:val="none" w:sz="0" w:space="0" w:color="auto" w:frame="1"/>
        </w:rPr>
        <w:t> </w:t>
      </w:r>
    </w:p>
    <w:p w:rsidR="00C627D2" w:rsidRPr="00A827E7" w:rsidRDefault="00C627D2" w:rsidP="00A827E7">
      <w:pPr>
        <w:widowControl/>
        <w:shd w:val="clear" w:color="auto" w:fill="FFFFFF"/>
        <w:spacing w:line="380" w:lineRule="atLeast"/>
        <w:ind w:firstLineChars="200" w:firstLine="643"/>
        <w:jc w:val="left"/>
        <w:rPr>
          <w:rFonts w:ascii="宋体" w:eastAsia="宋体" w:hAnsi="宋体" w:cs="宋体"/>
          <w:b/>
          <w:color w:val="333333"/>
          <w:kern w:val="0"/>
          <w:sz w:val="32"/>
          <w:szCs w:val="28"/>
        </w:rPr>
      </w:pPr>
      <w:r w:rsidRPr="00A827E7">
        <w:rPr>
          <w:rFonts w:ascii="宋体" w:eastAsia="宋体" w:hAnsi="宋体" w:cs="宋体" w:hint="eastAsia"/>
          <w:b/>
          <w:color w:val="333333"/>
          <w:kern w:val="0"/>
          <w:sz w:val="32"/>
          <w:szCs w:val="28"/>
          <w:bdr w:val="none" w:sz="0" w:space="0" w:color="auto" w:frame="1"/>
        </w:rPr>
        <w:t>目录</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第一章</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总则</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第二章</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生产经营单位的安全生产保障</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第三章</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从业人员的安全生产权利义务</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第四章</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安全生产的监督管理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第五章</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生产安全事故的应急救援与调查处理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第六章</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法律责任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第七章</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附则</w:t>
      </w:r>
    </w:p>
    <w:p w:rsidR="00C627D2" w:rsidRDefault="00C627D2" w:rsidP="002F2E68">
      <w:pPr>
        <w:widowControl/>
        <w:shd w:val="clear" w:color="auto" w:fill="FFFFFF"/>
        <w:spacing w:line="380" w:lineRule="atLeast"/>
        <w:ind w:firstLineChars="200" w:firstLine="560"/>
        <w:jc w:val="left"/>
        <w:rPr>
          <w:rFonts w:ascii="宋体" w:eastAsia="宋体" w:hAnsi="宋体" w:cs="Calibri" w:hint="eastAsia"/>
          <w:color w:val="333333"/>
          <w:kern w:val="0"/>
          <w:sz w:val="28"/>
          <w:szCs w:val="28"/>
          <w:bdr w:val="none" w:sz="0" w:space="0" w:color="auto" w:frame="1"/>
        </w:rPr>
      </w:pPr>
      <w:r w:rsidRPr="002F2E68">
        <w:rPr>
          <w:rFonts w:ascii="宋体" w:eastAsia="宋体" w:hAnsi="宋体" w:cs="Calibri" w:hint="eastAsia"/>
          <w:color w:val="333333"/>
          <w:kern w:val="0"/>
          <w:sz w:val="28"/>
          <w:szCs w:val="28"/>
          <w:bdr w:val="none" w:sz="0" w:space="0" w:color="auto" w:frame="1"/>
        </w:rPr>
        <w:t> </w:t>
      </w:r>
    </w:p>
    <w:p w:rsidR="00250FB9" w:rsidRDefault="00250FB9" w:rsidP="002F2E68">
      <w:pPr>
        <w:widowControl/>
        <w:shd w:val="clear" w:color="auto" w:fill="FFFFFF"/>
        <w:spacing w:line="380" w:lineRule="atLeast"/>
        <w:ind w:firstLineChars="200" w:firstLine="560"/>
        <w:jc w:val="left"/>
        <w:rPr>
          <w:rFonts w:ascii="宋体" w:eastAsia="宋体" w:hAnsi="宋体" w:cs="Calibri" w:hint="eastAsia"/>
          <w:color w:val="333333"/>
          <w:kern w:val="0"/>
          <w:sz w:val="28"/>
          <w:szCs w:val="28"/>
          <w:bdr w:val="none" w:sz="0" w:space="0" w:color="auto" w:frame="1"/>
        </w:rPr>
      </w:pPr>
    </w:p>
    <w:p w:rsidR="00250FB9" w:rsidRPr="002F2E68" w:rsidRDefault="00250FB9"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p>
    <w:p w:rsidR="00C627D2" w:rsidRPr="002F2E68" w:rsidRDefault="00C627D2" w:rsidP="002F2E68">
      <w:pPr>
        <w:widowControl/>
        <w:shd w:val="clear" w:color="auto" w:fill="FFFFFF"/>
        <w:spacing w:line="380" w:lineRule="atLeast"/>
        <w:ind w:firstLineChars="200" w:firstLine="562"/>
        <w:jc w:val="left"/>
        <w:rPr>
          <w:rFonts w:ascii="宋体" w:eastAsia="宋体" w:hAnsi="宋体" w:cs="宋体"/>
          <w:b/>
          <w:color w:val="333333"/>
          <w:kern w:val="0"/>
          <w:sz w:val="28"/>
          <w:szCs w:val="28"/>
        </w:rPr>
      </w:pPr>
      <w:r w:rsidRPr="002F2E68">
        <w:rPr>
          <w:rFonts w:ascii="宋体" w:eastAsia="宋体" w:hAnsi="宋体" w:cs="宋体" w:hint="eastAsia"/>
          <w:b/>
          <w:color w:val="333333"/>
          <w:kern w:val="0"/>
          <w:sz w:val="28"/>
          <w:szCs w:val="28"/>
          <w:bdr w:val="none" w:sz="0" w:space="0" w:color="auto" w:frame="1"/>
        </w:rPr>
        <w:t>第一章</w:t>
      </w:r>
      <w:r w:rsidRPr="002F2E68">
        <w:rPr>
          <w:rFonts w:ascii="宋体" w:eastAsia="宋体" w:hAnsi="宋体" w:cs="Calibri" w:hint="eastAsia"/>
          <w:b/>
          <w:color w:val="333333"/>
          <w:kern w:val="0"/>
          <w:sz w:val="28"/>
          <w:szCs w:val="28"/>
          <w:bdr w:val="none" w:sz="0" w:space="0" w:color="auto" w:frame="1"/>
        </w:rPr>
        <w:t> </w:t>
      </w:r>
      <w:r w:rsidRPr="002F2E68">
        <w:rPr>
          <w:rFonts w:ascii="宋体" w:eastAsia="宋体" w:hAnsi="宋体" w:cs="Calibri" w:hint="eastAsia"/>
          <w:b/>
          <w:color w:val="333333"/>
          <w:kern w:val="0"/>
          <w:sz w:val="28"/>
          <w:szCs w:val="28"/>
        </w:rPr>
        <w:t> </w:t>
      </w:r>
      <w:r w:rsidRPr="002F2E68">
        <w:rPr>
          <w:rFonts w:ascii="宋体" w:eastAsia="宋体" w:hAnsi="宋体" w:cs="宋体" w:hint="eastAsia"/>
          <w:b/>
          <w:color w:val="333333"/>
          <w:kern w:val="0"/>
          <w:sz w:val="28"/>
          <w:szCs w:val="28"/>
          <w:bdr w:val="none" w:sz="0" w:space="0" w:color="auto" w:frame="1"/>
        </w:rPr>
        <w:t>总则</w:t>
      </w:r>
    </w:p>
    <w:p w:rsidR="00C627D2" w:rsidRPr="002F2E68" w:rsidRDefault="00C627D2" w:rsidP="002F2E68">
      <w:pPr>
        <w:widowControl/>
        <w:shd w:val="clear" w:color="auto" w:fill="FFFFFF"/>
        <w:spacing w:line="380" w:lineRule="atLeast"/>
        <w:ind w:firstLineChars="200" w:firstLine="562"/>
        <w:jc w:val="left"/>
        <w:rPr>
          <w:rFonts w:ascii="宋体" w:eastAsia="宋体" w:hAnsi="宋体" w:cs="宋体"/>
          <w:b/>
          <w:color w:val="333333"/>
          <w:kern w:val="0"/>
          <w:sz w:val="28"/>
          <w:szCs w:val="28"/>
        </w:rPr>
      </w:pPr>
      <w:r w:rsidRPr="002F2E68">
        <w:rPr>
          <w:rFonts w:ascii="宋体" w:eastAsia="宋体" w:hAnsi="宋体" w:cs="Calibri" w:hint="eastAsia"/>
          <w:b/>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为了加强安全生产工作，防止和减少生产安全事故，保障人民群众生命和财产安全，促进经济社会持续健康发展，制定本法。</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第二条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第三条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安全生产工作应当以人为本，坚持安全发展，坚持安全第一、预防为主、综合治理的方针，强化和落实生产经营单位的主体责任，建立生产经营单位负责、职工参与、政府监管、行业自律和社会监督的机制。</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第四条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lastRenderedPageBreak/>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第五条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生产经营单位的主要负责人对本单位的安全生产工作全面负责。</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第六条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生产经营单位的从业人员有依法获得安全生产保障的权利，并应当依法履行安全生产方面的义务。</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第七条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工会依法对安全生产工作进行监督。</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第八条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国务院和县级以上地方各级人民政府应当根据国民经济和社会发展规划制定安全生产规划，并组织实施。安全生产规划应当与城乡规划相衔接。</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乡、镇人民政府以及街道办事处、开发区管理机构等地方人民政府的派出机关应当按照职责，加强对本行政区域内生产经营单位安全</w:t>
      </w:r>
      <w:r w:rsidRPr="002F2E68">
        <w:rPr>
          <w:rFonts w:ascii="宋体" w:eastAsia="宋体" w:hAnsi="宋体" w:cs="宋体" w:hint="eastAsia"/>
          <w:color w:val="333333"/>
          <w:kern w:val="0"/>
          <w:sz w:val="28"/>
          <w:szCs w:val="28"/>
          <w:bdr w:val="none" w:sz="0" w:space="0" w:color="auto" w:frame="1"/>
        </w:rPr>
        <w:lastRenderedPageBreak/>
        <w:t>生产状况的监督检查，协助上级人民政府有关部门依法履行安全生产监督管理职责。</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第九条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国务院安全生产监督管理部门依照本法，对全国安全生产工作实施综合监督管理；县级以上地方各级人民政府安全生产监督管理部门依照本法，对本行政区域内安全生产工作实施综合监督管理。</w:t>
      </w:r>
    </w:p>
    <w:p w:rsidR="00C627D2" w:rsidRPr="002F2E68" w:rsidRDefault="00C627D2" w:rsidP="00D966C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安全生产监督管理部门和对有关行业、领域的安全生产工作实施监督管理的部门，统称负有安全生产监督管理职责的部门。</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第十条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国务院有关部门应当按照保障安全生产的要求，依法及时制定有关的国家标准或者行业标准，并根据科技进步和经济发展适时修订。</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生产经营单位必须执行依法制定的保障安全生产的国家标准或者行业标准。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第十一条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各级人民政府及其有关部门应当采取多种形式，加强对有关安全生产的法律、法规和安全生产知识的宣传，增强全社会的安全生产意识。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第十二条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有关协会组织依照法律、行政法规和章程，为生产经营单位提供安全生产方面的信息、培训等服务，发挥自律作用，促进生产经营单位加强安全生产管理。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第十三条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依法设立的为安全生产提供技术、管理服务的机构，依照法律、行政法规和执业准则，接受生产经营单位的委托为其安全生产工作提供技术、管理服务。</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生产经营单位委托前款规定的机构提供安全生产技术、管理服务的，保证安全生产的责任仍由本单位负责。</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第十四条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国家实行生产安全事故责任追究制度，依照本法和有关法律、法规的规定，追究生产安全事故责任人员的法律责任。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第十五条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国家鼓励和支持安全生产科学技术研究和安全生产先进技术的推广应用，提高安全生产水平。</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第十六条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国家对在改善安全生产条件、防止生产安全事故、参加抢险救护等方面取得显著成绩的单位和个人，给予奖励。</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lastRenderedPageBreak/>
        <w:t> </w:t>
      </w:r>
    </w:p>
    <w:p w:rsidR="00C627D2" w:rsidRPr="002F2E68" w:rsidRDefault="00C627D2" w:rsidP="002F2E68">
      <w:pPr>
        <w:widowControl/>
        <w:shd w:val="clear" w:color="auto" w:fill="FFFFFF"/>
        <w:spacing w:line="380" w:lineRule="atLeast"/>
        <w:ind w:firstLineChars="200" w:firstLine="562"/>
        <w:jc w:val="left"/>
        <w:rPr>
          <w:rFonts w:ascii="宋体" w:eastAsia="宋体" w:hAnsi="宋体" w:cs="宋体"/>
          <w:b/>
          <w:color w:val="333333"/>
          <w:kern w:val="0"/>
          <w:sz w:val="28"/>
          <w:szCs w:val="28"/>
        </w:rPr>
      </w:pPr>
      <w:r w:rsidRPr="002F2E68">
        <w:rPr>
          <w:rFonts w:ascii="宋体" w:eastAsia="宋体" w:hAnsi="宋体" w:cs="宋体" w:hint="eastAsia"/>
          <w:b/>
          <w:color w:val="333333"/>
          <w:kern w:val="0"/>
          <w:sz w:val="28"/>
          <w:szCs w:val="28"/>
          <w:bdr w:val="none" w:sz="0" w:space="0" w:color="auto" w:frame="1"/>
        </w:rPr>
        <w:t>第二章</w:t>
      </w:r>
      <w:r w:rsidRPr="002F2E68">
        <w:rPr>
          <w:rFonts w:ascii="宋体" w:eastAsia="宋体" w:hAnsi="宋体" w:cs="Calibri" w:hint="eastAsia"/>
          <w:b/>
          <w:color w:val="333333"/>
          <w:kern w:val="0"/>
          <w:sz w:val="28"/>
          <w:szCs w:val="28"/>
          <w:bdr w:val="none" w:sz="0" w:space="0" w:color="auto" w:frame="1"/>
        </w:rPr>
        <w:t> </w:t>
      </w:r>
      <w:r w:rsidRPr="002F2E68">
        <w:rPr>
          <w:rFonts w:ascii="宋体" w:eastAsia="宋体" w:hAnsi="宋体" w:cs="Calibri" w:hint="eastAsia"/>
          <w:b/>
          <w:color w:val="333333"/>
          <w:kern w:val="0"/>
          <w:sz w:val="28"/>
          <w:szCs w:val="28"/>
        </w:rPr>
        <w:t> </w:t>
      </w:r>
      <w:r w:rsidRPr="002F2E68">
        <w:rPr>
          <w:rFonts w:ascii="宋体" w:eastAsia="宋体" w:hAnsi="宋体" w:cs="宋体" w:hint="eastAsia"/>
          <w:b/>
          <w:color w:val="333333"/>
          <w:kern w:val="0"/>
          <w:sz w:val="28"/>
          <w:szCs w:val="28"/>
          <w:bdr w:val="none" w:sz="0" w:space="0" w:color="auto" w:frame="1"/>
        </w:rPr>
        <w:t>生产经营单位的安全生产保障</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第十七条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生产经营单位应当具备本法和有关法律、行政法规和国家标准或者行业标准规定的安全生产条件；不具备安全生产条件的，不得从事生产经营活动。</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第十八条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生产经营单位的主要负责人对本单位安全生产工作负有下列职责：</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（一）建立、健全本单位安全生产责任制；</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（二）组织制定本单位安全生产规章制度和操作规程；</w:t>
      </w: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（三）组织制定并实施本单位安全生产教育和培训计划；</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（四）保证本单位安全生产投入的有效实施；</w:t>
      </w: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（五）督促、检查本单位的安全生产工作，及时消除生产安全事故隐患；</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（六）组织制定并实施本单位的生产安全事故应急救援预案；</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（七）及时、如实报告生产安全事故。</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第十九条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生产经营单位的安全生产责任制应当明确各岗位的责任人员、责任范围和考核标准等内容。</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生产经营单位应当建立相应的机制，加强对安全生产责任制落实情况的监督考核，保证安全生产责任制的落实。</w:t>
      </w:r>
    </w:p>
    <w:p w:rsidR="00D966C8" w:rsidRDefault="00D966C8" w:rsidP="002F2E68">
      <w:pPr>
        <w:widowControl/>
        <w:shd w:val="clear" w:color="auto" w:fill="FFFFFF"/>
        <w:spacing w:line="380" w:lineRule="atLeast"/>
        <w:ind w:firstLineChars="200" w:firstLine="560"/>
        <w:jc w:val="left"/>
        <w:rPr>
          <w:rFonts w:ascii="宋体" w:eastAsia="宋体" w:hAnsi="宋体" w:cs="Calibri"/>
          <w:color w:val="333333"/>
          <w:kern w:val="0"/>
          <w:sz w:val="28"/>
          <w:szCs w:val="28"/>
          <w:bdr w:val="none" w:sz="0" w:space="0" w:color="auto" w:frame="1"/>
        </w:rPr>
      </w:pP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第二十条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生产经营单位应当具备的安全生产条件所必需的资金投入，由生产经营单位的决策机构、主要负责人或者个人经营的投资人予以保证，并对由于安全生产所必需的资金投入不足导致的后果承担责任。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第二十一条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矿山、金属冶炼、建筑施工、道路运输单位和危险物品的生产、经营、储存单位，应当设置安全生产管理机构或者配备专职安全生产管理人员。</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前款规定以外的其他生产经营单位，从业人员超过一百人的，应当设置安全生产管理机构或者配备专职安全生产管理人员；从业人员在一百人以下的，应当配备专职或者兼职的安全生产管理人员。</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第二十二条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生产经营单位的安全生产管理机构以及安全生产管理人员履行下列职责：</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（一）组织或者参与拟订本单位安全生产规章制度、操作规程和生产安全事故应急救援预案；</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（二）组织或者参与本单位安全生产教育和培训，如实记录安全生产教育和培训情况；</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（三）督促落实本单位重大危险源的安全管理措施；</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（四）组织或者参与本单位应急救援演练；</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（五）检查本单位的安全生产状况，及时排查生产安全事故隐患，提出改进安全生产管理的建议；</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（六）制止和纠正违章指挥、强令冒险作业、违反操作规程的行为；</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（七）督促落实本单位安全生产整改措施。</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第二十三条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生产经营单位的安全生产管理机构以及安全生产管理人员应当恪尽职守，依法履行职责。</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生产经营单位作出涉及安全生产的经营决策，应当听取安全生产管理机构以及安全生产管理人员的意见。</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生产经营单位不得因安全生产管理人员依法履行职责而降低其工资、福利等待遇或者解除与其订立的劳动合同。</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危险物品的生产、储存单位以及矿山、金属冶炼单位的安全生产管理人员的任免，应当告知主管的负有安全生产监督管理职责的部门。</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第二十四条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生产经营单位的主要负责人和安全生产管理人员必须具备与本单位所从事的生产经营活动相应的安全生产知识和管理能力。</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第二十五条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生产经营单位接收中等职业学校、高等学校学生实习的，应当对实习学生进行相应的安全生产教育和培训，提供必要的劳动防护用品。学校应当协助生产经营单位对实习学生进行安全生产教育和培训。</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生产经营单位应当建立安全生产教育和培训档案，如实记录安全生产教育和培训的时间、内容、参加人员以及考核结果等情况。</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第二十六条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生产经营单位采用新工艺、新技术、新材料或者使用新设备，必须了解、掌握其安全技术特性，采取有效的安全防护措施，并对从业人员进行专门的安全生产教育和培训。</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第二十七条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生产经营单位的特种作业人员必须按照国家有关规定经专门的安全作业培训，取得相应资格，方可上岗作业。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特种作业人员的范围由国务院安全生产监督管理部门会同国务院有关部门确定。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第二十八条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生产经营单位新建、改建、扩建工程项目（以下统称建设项目）的安全设施，必须与主体工程同时设计、同时施工、同时投入生产和使用。安全设施投资应当纳入建设项目概算。</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第二十九条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矿山、金属冶炼建设项目和用于生产、储存、装卸危险物品的建设项目，应当按照国家有关规定进行安全评价。</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第三十条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建设项目安全设施的设计人、设计单位应当对安全设施设计负责。</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矿山、金属冶炼建设项目和用于生产、储存、装卸危险物品的建设项目的安全设施设计应当按照国家有关规定报经有关部门审查，审查部门及其负责审查的人员对审查结果负责。</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第三十一条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矿山、金属冶炼建设项目和用于生产、储存、装卸危险物品的建设项目的施工单位必须按照批准的安全设施设计施工，并对安全设施的工程质量负责。</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第三十二条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生产经营单位应当在有较大危险因素的生产经营场所和有关设施、设备上，设置明显的安全警示标志。</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第三十三条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安全设备的设计、制造、安装、使用、检测、维修、改造和报废，应当符合国家标准或者行业标准。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生产经营单位必须对安全设备进行经常性维护、保养，并定期检测，保证正常运转。维护、保养、检测应当作好记录，并由有关人员签字。</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第三十四条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第三十五条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国家对严重危及生产安全的工艺、设备实行淘汰制度，具体目录由国务院安全生产监督管理部门会同国务院有关部门制定并公布。法律、行政法规对目录的制定另有规定的，适用其规定。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省、自治区、直辖市人民政府可以根据本地区实际情况制定并公布具体目录，对前款规定以外的危及生产安全的工艺、设备予以淘汰。</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生产经营单位不得使用应当淘汰的危及生产安全的工艺、设备。</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第三十六条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生产、经营、运输、储存、使用危险物品或者处置废弃危险物品的，由有关主管部门依照有关法律、法规的规定和国家标准或者行业标准审批并实施监督管理。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第三十七条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生产经营单位对重大危险源应当登记建档，进行定期检测、评估、监控，并制定应急预案，告知从业人员和相关人员在紧急情况下应当采取的应急措施。</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生产经营单位应当按照国家有关规定将本单位重大危险源及有关安全措施、应急措施报有关地方人民政府安全生产监督管理部门和有关部门备案。</w:t>
      </w:r>
    </w:p>
    <w:p w:rsidR="00D966C8" w:rsidRDefault="00D966C8" w:rsidP="002F2E68">
      <w:pPr>
        <w:widowControl/>
        <w:shd w:val="clear" w:color="auto" w:fill="FFFFFF"/>
        <w:spacing w:line="380" w:lineRule="atLeast"/>
        <w:ind w:firstLineChars="200" w:firstLine="560"/>
        <w:jc w:val="left"/>
        <w:rPr>
          <w:rFonts w:ascii="宋体" w:eastAsia="宋体" w:hAnsi="宋体" w:cs="Calibri"/>
          <w:color w:val="333333"/>
          <w:kern w:val="0"/>
          <w:sz w:val="28"/>
          <w:szCs w:val="28"/>
          <w:bdr w:val="none" w:sz="0" w:space="0" w:color="auto" w:frame="1"/>
        </w:rPr>
      </w:pP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第三十八条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生产经营单位应当建立健全生产安全事故隐患排查治理制度，采取技术、管理措施，及时发现并消除事故隐患。事故隐患排查治理情况应当如实记录，并向从业人员通报。</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县级以上地方各级人民政府负有安全生产监督管理职责的部门应当建立健全重大事故隐患治理督办制度，督促生产经营单位消除重大事故隐患。</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第三十九条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生产、经营、储存、使用危险物品的车间、商店、仓库不得与员工宿舍在同一座建筑物内，并应当与员工宿舍保持安全距离。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生产经营场所和员工宿舍应当设有符合紧急疏散要求、标志明显、保持畅通的出口。禁止锁闭、封堵生产经营场所或者员工宿舍的出口。</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第四十条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生产经营单位进行爆破、吊装以及国务院安全生产监督管理部门会同国务院有关部门规定的其他危险作业，应当安排专门人员进行现场安全管理，确保操作规程的遵守和安全措施的落实。</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第四十一条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生产经营单位应当教育和督促从业人员严格执行本单位的安全生产规章制度和安全操作规程；并向从业人员如实告知作业场所和工作岗位存在的危险因素、防范措施以及事故应急措施。</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第四十二条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生产经营单位必须为从业人员提供符合国家标准或者行业标准的劳动防护用品，并监督、教育从业人员按照使用规则佩戴、使用。</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第四十三条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第四十四条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生产经营单位应当安排用于配备劳动防护用品、进行安全生产培训的经费。</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第四十五条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第四十六条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生产经营单位不得将生产经营项目、场所、设备发包或者出租给不具备安全生产条件或者相应资质的单位或者个人。</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第四十七条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生产经营单位发生生产安全事故时，单位的主要负责人应当立即组织抢救，并不得在事故调查处理期间擅离职守。</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第四十八条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生产经营单位必须依法参加工伤保险，为从业人员缴纳保险费。</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国家鼓励生产经营单位投保安全生产责任保险。</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lastRenderedPageBreak/>
        <w:t> </w:t>
      </w:r>
    </w:p>
    <w:p w:rsidR="00C627D2" w:rsidRPr="002F2E68" w:rsidRDefault="00C627D2" w:rsidP="002F2E68">
      <w:pPr>
        <w:widowControl/>
        <w:shd w:val="clear" w:color="auto" w:fill="FFFFFF"/>
        <w:spacing w:line="380" w:lineRule="atLeast"/>
        <w:ind w:firstLineChars="200" w:firstLine="562"/>
        <w:jc w:val="left"/>
        <w:rPr>
          <w:rFonts w:ascii="宋体" w:eastAsia="宋体" w:hAnsi="宋体" w:cs="宋体"/>
          <w:b/>
          <w:color w:val="333333"/>
          <w:kern w:val="0"/>
          <w:sz w:val="28"/>
          <w:szCs w:val="28"/>
        </w:rPr>
      </w:pPr>
      <w:r w:rsidRPr="002F2E68">
        <w:rPr>
          <w:rFonts w:ascii="宋体" w:eastAsia="宋体" w:hAnsi="宋体" w:cs="宋体" w:hint="eastAsia"/>
          <w:b/>
          <w:color w:val="333333"/>
          <w:kern w:val="0"/>
          <w:sz w:val="28"/>
          <w:szCs w:val="28"/>
          <w:bdr w:val="none" w:sz="0" w:space="0" w:color="auto" w:frame="1"/>
        </w:rPr>
        <w:t>第三章</w:t>
      </w:r>
      <w:r w:rsidRPr="002F2E68">
        <w:rPr>
          <w:rFonts w:ascii="宋体" w:eastAsia="宋体" w:hAnsi="宋体" w:cs="Calibri" w:hint="eastAsia"/>
          <w:b/>
          <w:color w:val="333333"/>
          <w:kern w:val="0"/>
          <w:sz w:val="28"/>
          <w:szCs w:val="28"/>
          <w:bdr w:val="none" w:sz="0" w:space="0" w:color="auto" w:frame="1"/>
        </w:rPr>
        <w:t> </w:t>
      </w:r>
      <w:r w:rsidRPr="002F2E68">
        <w:rPr>
          <w:rFonts w:ascii="宋体" w:eastAsia="宋体" w:hAnsi="宋体" w:cs="Calibri" w:hint="eastAsia"/>
          <w:b/>
          <w:color w:val="333333"/>
          <w:kern w:val="0"/>
          <w:sz w:val="28"/>
          <w:szCs w:val="28"/>
        </w:rPr>
        <w:t> </w:t>
      </w:r>
      <w:r w:rsidRPr="002F2E68">
        <w:rPr>
          <w:rFonts w:ascii="宋体" w:eastAsia="宋体" w:hAnsi="宋体" w:cs="宋体" w:hint="eastAsia"/>
          <w:b/>
          <w:color w:val="333333"/>
          <w:kern w:val="0"/>
          <w:sz w:val="28"/>
          <w:szCs w:val="28"/>
          <w:bdr w:val="none" w:sz="0" w:space="0" w:color="auto" w:frame="1"/>
        </w:rPr>
        <w:t>从业人员的安全生产权利义务</w:t>
      </w:r>
    </w:p>
    <w:p w:rsidR="00C627D2" w:rsidRPr="002F2E68" w:rsidRDefault="00C627D2" w:rsidP="002F2E68">
      <w:pPr>
        <w:widowControl/>
        <w:shd w:val="clear" w:color="auto" w:fill="FFFFFF"/>
        <w:spacing w:line="380" w:lineRule="atLeast"/>
        <w:ind w:firstLineChars="200" w:firstLine="562"/>
        <w:jc w:val="left"/>
        <w:rPr>
          <w:rFonts w:ascii="宋体" w:eastAsia="宋体" w:hAnsi="宋体" w:cs="宋体"/>
          <w:b/>
          <w:color w:val="333333"/>
          <w:kern w:val="0"/>
          <w:sz w:val="28"/>
          <w:szCs w:val="28"/>
        </w:rPr>
      </w:pPr>
      <w:r w:rsidRPr="002F2E68">
        <w:rPr>
          <w:rFonts w:ascii="宋体" w:eastAsia="宋体" w:hAnsi="宋体" w:cs="Calibri" w:hint="eastAsia"/>
          <w:b/>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第四十九条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生产经营单位与从业人员订立的劳动合同，应当载明有关保障从业人员劳动安全、防止职业危害的事项，以及依法为从业人员办理工伤保险的事项。</w:t>
      </w:r>
    </w:p>
    <w:p w:rsidR="00C627D2" w:rsidRPr="002F2E68" w:rsidRDefault="00C627D2" w:rsidP="00D966C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生产经营单位不得以任何形式与从业人员订立协议，免除或者减轻其对从业人员因生产安全事故伤亡依法应承担的责任。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第五十条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生产经营单位的从业人员有权了解其作业场所和工作岗位存在的危险因素、防范措施及事故应急措施，有权对本单位的安全生产工作提出建议。</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第五十一条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从业人员有权对本单位安全生产工作中存在的问题提出批评、检举、控告；有权拒绝违章指挥和强令冒险作业。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生产经营单位不得因从业人员对本单位安全生产工作提出批评、检举、控告或者拒绝违章指挥、强令冒险作业而降低其工资、福利等待遇或者解除与其订立的劳动合同。</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第五十二条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从业人员发现直接危及人身安全的紧急情况时，有权停止作业或者在采取可能的应急措施后撤离作业场所。</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生产经营单位不得因从业人员在前款紧急情况下停止作业或者采取紧急撤离措施而降低其工资、福利等待遇或者解除与其订立的劳动合同。</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第五十三条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因生产安全事故受到损害的从业人员，除依法享有工伤保险外，依照有关民事法律尚有获得赔偿的权利的，有权向本单位提出赔偿要求。</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第五十四条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从业人员在作业过程中，应当严格遵守本单位的安全生产规章制度和操作规程，服从管理，正确佩戴和使用劳动防护用品。</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第五十五条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从业人员应当接受安全生产教育和培训，掌握本职工作所需的安全生产知识，提高安全生产技能，增强事故预防和应急处理能力。</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第五十六条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从业人员发现事故隐患或者其他不安全因素，应当立即向现场安全生产管理人员或者本单位负责人报告；接到报告的人员应当及时予以处理。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第五十七条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工会有权对建设项目的安全设施与主体工程同时设计、同时施工、同时投入生产和使用进行监督，提出意见。</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工会有权依法参加事故调查，向有关部门提出处理意见，并要求追究有关人员的责任。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第五十八条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生产经营单位使用被派遣劳动者的，被派遣劳动者享有本法规定的从业人员的权利，并应当履行本法规定的从业人员的义务。</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D966C8">
      <w:pPr>
        <w:widowControl/>
        <w:shd w:val="clear" w:color="auto" w:fill="FFFFFF"/>
        <w:spacing w:line="380" w:lineRule="atLeast"/>
        <w:ind w:firstLineChars="200" w:firstLine="562"/>
        <w:jc w:val="left"/>
        <w:rPr>
          <w:rFonts w:ascii="宋体" w:eastAsia="宋体" w:hAnsi="宋体" w:cs="宋体"/>
          <w:b/>
          <w:color w:val="333333"/>
          <w:kern w:val="0"/>
          <w:sz w:val="28"/>
          <w:szCs w:val="28"/>
        </w:rPr>
      </w:pPr>
      <w:r w:rsidRPr="002F2E68">
        <w:rPr>
          <w:rFonts w:ascii="宋体" w:eastAsia="宋体" w:hAnsi="宋体" w:cs="宋体" w:hint="eastAsia"/>
          <w:b/>
          <w:color w:val="333333"/>
          <w:kern w:val="0"/>
          <w:sz w:val="28"/>
          <w:szCs w:val="28"/>
          <w:bdr w:val="none" w:sz="0" w:space="0" w:color="auto" w:frame="1"/>
        </w:rPr>
        <w:t>第四章</w:t>
      </w:r>
      <w:r w:rsidRPr="002F2E68">
        <w:rPr>
          <w:rFonts w:ascii="宋体" w:eastAsia="宋体" w:hAnsi="宋体" w:cs="Calibri" w:hint="eastAsia"/>
          <w:b/>
          <w:color w:val="333333"/>
          <w:kern w:val="0"/>
          <w:sz w:val="28"/>
          <w:szCs w:val="28"/>
          <w:bdr w:val="none" w:sz="0" w:space="0" w:color="auto" w:frame="1"/>
        </w:rPr>
        <w:t> </w:t>
      </w:r>
      <w:r w:rsidRPr="002F2E68">
        <w:rPr>
          <w:rFonts w:ascii="宋体" w:eastAsia="宋体" w:hAnsi="宋体" w:cs="Calibri" w:hint="eastAsia"/>
          <w:b/>
          <w:color w:val="333333"/>
          <w:kern w:val="0"/>
          <w:sz w:val="28"/>
          <w:szCs w:val="28"/>
        </w:rPr>
        <w:t> </w:t>
      </w:r>
      <w:r w:rsidRPr="002F2E68">
        <w:rPr>
          <w:rFonts w:ascii="宋体" w:eastAsia="宋体" w:hAnsi="宋体" w:cs="宋体" w:hint="eastAsia"/>
          <w:b/>
          <w:color w:val="333333"/>
          <w:kern w:val="0"/>
          <w:sz w:val="28"/>
          <w:szCs w:val="28"/>
          <w:bdr w:val="none" w:sz="0" w:space="0" w:color="auto" w:frame="1"/>
        </w:rPr>
        <w:t>安全生产的监督管理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第五十九条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县级以上地方各级人民政府应当根据本行政区域内的安全生产状况，组织有关部门按照职责分工，对本行政区域内容易发生重大生产安全事故的生产经营单位进行严格检查。</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安全生产监督管理部门应当按照分类分级监督管理的要求，制定安全生产年度监督检查计划，并按照年度监督检查计划进行监督检查，发现事故隐患，应当及时处理。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第六十条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第六十一条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负有安全生产监督管理职责的部门对涉及安全生产的事项进行审查、验收，不得收取费用；不得要求接受审查、验收的单位购买其指定品牌或者指定生产、销售单位的安全设备、器材或者其他产品。</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第六十二条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（一）进入生产经营单位进行检查，调阅有关资料，向有关单位和人员了解情况；</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（二）对检查中发现的安全生产违法行为，当场予以纠正或者要求限期改正；对依法应当给予行政处罚的行为，依照本法和其他有关法律、行政法规的规定作出行政处罚决定；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监督检查不得影响被检查单位的正常生产经营活动。</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第六十三条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生产经营单位对负有安全生产监督管理职责的部门的监督检查人员（以下统称安全生产监督检查人员）依法履行监督检查职责，应当予以配合，不得拒绝、阻挠。</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第六十四条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安全生产监督检查人员应当忠于职守，坚持原则，秉公执法。</w:t>
      </w:r>
    </w:p>
    <w:p w:rsidR="00C627D2" w:rsidRPr="002F2E68" w:rsidRDefault="00C627D2" w:rsidP="00F72215">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安全生产监督检查人员执行监督检查任务时，必须出示有效的监督执法证件；对涉及被检查单位的技术秘密和业务秘密，应当为其保密。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lastRenderedPageBreak/>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第六十五条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第六十六条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第六十七条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负有安全生产监督管理职责的部门依照前款规定采取停止供电措施，除有危及生产安全的紧急情形外，应当提前二十四小时通知生</w:t>
      </w:r>
      <w:r w:rsidRPr="002F2E68">
        <w:rPr>
          <w:rFonts w:ascii="宋体" w:eastAsia="宋体" w:hAnsi="宋体" w:cs="宋体" w:hint="eastAsia"/>
          <w:color w:val="333333"/>
          <w:kern w:val="0"/>
          <w:sz w:val="28"/>
          <w:szCs w:val="28"/>
          <w:bdr w:val="none" w:sz="0" w:space="0" w:color="auto" w:frame="1"/>
        </w:rPr>
        <w:lastRenderedPageBreak/>
        <w:t>产经营单位。生产经营单位依法履行行政决定、采取相应措施消除事故隐患的，负有安全生产监督管理职责的部门应当及时解除前款规定的措施。</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第六十八条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监察机关依照行政监察法的规定，对负有安全生产监督管理职责的部门及其工作人员履行安全生产监督管理职责实施监察。</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第六十九条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承担安全评价、认证、检测、检验的机构应当具备国家规定的资质条件，并对其作出的安全评价、认证、检测、检验的结果负责。</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第七十条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第七十一条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任何单位或者个人对事故隐患或者安全生产违法行为，均有权向负有安全生产监督管理职责的部门报告或者举报。</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第七十二条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居民委员会、村民委员会发现其所在区域内的生产经营单位存在事故隐患或者安全生产违法行为时，应当向当地人民政府或者有关部门报告。</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第七十三条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县级以上各级人民政府及其有关部门对报告重大事故隐患或者举报安全生产违法行为的有功人员，给予奖励。具体奖励办法由国务院安全生产监督管理部门会同国务院财政部门制定。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第七十四条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新闻、出版、广播、电影、电视等单位有进行安全生产公益宣传教育的义务，有对违反安全生产法律、法规的行为进行舆论监督的权利。</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第七十五条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F72215">
      <w:pPr>
        <w:widowControl/>
        <w:shd w:val="clear" w:color="auto" w:fill="FFFFFF"/>
        <w:spacing w:line="380" w:lineRule="atLeast"/>
        <w:ind w:firstLineChars="200" w:firstLine="562"/>
        <w:jc w:val="left"/>
        <w:rPr>
          <w:rFonts w:ascii="宋体" w:eastAsia="宋体" w:hAnsi="宋体" w:cs="宋体"/>
          <w:b/>
          <w:color w:val="333333"/>
          <w:kern w:val="0"/>
          <w:sz w:val="28"/>
          <w:szCs w:val="28"/>
        </w:rPr>
      </w:pPr>
      <w:r w:rsidRPr="002F2E68">
        <w:rPr>
          <w:rFonts w:ascii="宋体" w:eastAsia="宋体" w:hAnsi="宋体" w:cs="宋体" w:hint="eastAsia"/>
          <w:b/>
          <w:color w:val="333333"/>
          <w:kern w:val="0"/>
          <w:sz w:val="28"/>
          <w:szCs w:val="28"/>
          <w:bdr w:val="none" w:sz="0" w:space="0" w:color="auto" w:frame="1"/>
        </w:rPr>
        <w:t>第五章</w:t>
      </w:r>
      <w:r w:rsidRPr="002F2E68">
        <w:rPr>
          <w:rFonts w:ascii="宋体" w:eastAsia="宋体" w:hAnsi="宋体" w:cs="Calibri" w:hint="eastAsia"/>
          <w:b/>
          <w:color w:val="333333"/>
          <w:kern w:val="0"/>
          <w:sz w:val="28"/>
          <w:szCs w:val="28"/>
          <w:bdr w:val="none" w:sz="0" w:space="0" w:color="auto" w:frame="1"/>
        </w:rPr>
        <w:t> </w:t>
      </w:r>
      <w:r w:rsidRPr="002F2E68">
        <w:rPr>
          <w:rFonts w:ascii="宋体" w:eastAsia="宋体" w:hAnsi="宋体" w:cs="Calibri" w:hint="eastAsia"/>
          <w:b/>
          <w:color w:val="333333"/>
          <w:kern w:val="0"/>
          <w:sz w:val="28"/>
          <w:szCs w:val="28"/>
        </w:rPr>
        <w:t> </w:t>
      </w:r>
      <w:r w:rsidRPr="002F2E68">
        <w:rPr>
          <w:rFonts w:ascii="宋体" w:eastAsia="宋体" w:hAnsi="宋体" w:cs="宋体" w:hint="eastAsia"/>
          <w:b/>
          <w:color w:val="333333"/>
          <w:kern w:val="0"/>
          <w:sz w:val="28"/>
          <w:szCs w:val="28"/>
          <w:bdr w:val="none" w:sz="0" w:space="0" w:color="auto" w:frame="1"/>
        </w:rPr>
        <w:t>生产安全事故的应急救援与调查处理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第七十六条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国家加强生产安全事故应急能力建设，在重点行业、领域建立应急救援基地和应急救援队伍，鼓励生产经营单位和其</w:t>
      </w:r>
      <w:r w:rsidRPr="002F2E68">
        <w:rPr>
          <w:rFonts w:ascii="宋体" w:eastAsia="宋体" w:hAnsi="宋体" w:cs="宋体" w:hint="eastAsia"/>
          <w:color w:val="333333"/>
          <w:kern w:val="0"/>
          <w:sz w:val="28"/>
          <w:szCs w:val="28"/>
          <w:bdr w:val="none" w:sz="0" w:space="0" w:color="auto" w:frame="1"/>
        </w:rPr>
        <w:lastRenderedPageBreak/>
        <w:t>他社会力量建立应急救援队伍，配备相应的应急救援装备和物资，提高应急救援的专业化水平。</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国务院安全生产监督管理部门建立全国统一的生产安全事故应急救援信息系统，国务院有关部门建立健全相关行业、领域的生产安全事故应急救援信息系统。</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第七十七条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县级以上地方各级人民政府应当组织有关部门制定本行政区域内生产安全事故应急救援预案，建立应急救援体系。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第七十八条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生产经营单位应当制定本单位生产安全事故应急救援预案，与所在地县级以上地方人民政府组织制定的生产安全事故应急救援预案相衔接，并定期组织演练。</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第七十九条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危险物品的生产、经营、储存单位以及矿山、金属冶炼、城市轨道交通运营、建筑施工单位应当建立应急救援组织；生产经营规模较小的，可以不建立应急救援组织，但应当指定兼职的应急救援人员。</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危险物品的生产、经营、储存、运输单位以及矿山、金属冶炼、城市轨道交通运营、建筑施工单位应当配备必要的应急救援器材、设备和物资，并进行经常性维护、保养，保证正常运转。</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第八十条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生产经营单位发生生产安全事故后，事故现场有关人员应当立即报告本单位负责人。</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第八十一条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负有安全生产监督管理职责的部门接到事故报告后，应当立即按照国家有关规定上报事故情况。负有安全生产监督管理职责的部门和有关地方人民政府对事故情况不得隐瞒不报、谎报或者迟报。</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第八十二条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有关地方人民政府和负有安全生产监督管理职责的部门的负责人接到生产安全事故报告后，应当按照生产安全事故应急救援预案的要求立即赶到事故现场，组织事故抢救。</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参与事故抢救的部门和单位应当服从统一指挥，加强协同联动，采取有效的应急救援措施，并根据事故救援的需要采取警戒、疏散等措施，防止事故扩大和次生灾害的发生，减少人员伤亡和财产损失。</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事故抢救过程中应当采取必要措施，避免或者减少对环境造成的危害。</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任何单位和个人都应当支持、配合事故抢救，并提供一切便利条件。</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lastRenderedPageBreak/>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第八十三条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事故发生单位应当及时全面落实整改措施，负有安全生产监督管理职责的部门应当加强监督检查。</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第八十四条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条的规定追究法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第八十五条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任何单位和个人不得阻挠和干涉对事故的依法调查处理。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第八十六条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县级以上地方各级人民政府安全生产监督管理部门应当定期统计分析本行政区域内发生生产安全事故的情况，并定期向社会公布。</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2"/>
        <w:jc w:val="left"/>
        <w:rPr>
          <w:rFonts w:ascii="宋体" w:eastAsia="宋体" w:hAnsi="宋体" w:cs="宋体"/>
          <w:b/>
          <w:color w:val="333333"/>
          <w:kern w:val="0"/>
          <w:sz w:val="28"/>
          <w:szCs w:val="28"/>
        </w:rPr>
      </w:pPr>
      <w:r w:rsidRPr="002F2E68">
        <w:rPr>
          <w:rFonts w:ascii="宋体" w:eastAsia="宋体" w:hAnsi="宋体" w:cs="宋体" w:hint="eastAsia"/>
          <w:b/>
          <w:color w:val="333333"/>
          <w:kern w:val="0"/>
          <w:sz w:val="28"/>
          <w:szCs w:val="28"/>
          <w:bdr w:val="none" w:sz="0" w:space="0" w:color="auto" w:frame="1"/>
        </w:rPr>
        <w:lastRenderedPageBreak/>
        <w:t>第六章</w:t>
      </w:r>
      <w:r w:rsidRPr="002F2E68">
        <w:rPr>
          <w:rFonts w:ascii="宋体" w:eastAsia="宋体" w:hAnsi="宋体" w:cs="Calibri" w:hint="eastAsia"/>
          <w:b/>
          <w:color w:val="333333"/>
          <w:kern w:val="0"/>
          <w:sz w:val="28"/>
          <w:szCs w:val="28"/>
          <w:bdr w:val="none" w:sz="0" w:space="0" w:color="auto" w:frame="1"/>
        </w:rPr>
        <w:t> </w:t>
      </w:r>
      <w:r w:rsidRPr="002F2E68">
        <w:rPr>
          <w:rFonts w:ascii="宋体" w:eastAsia="宋体" w:hAnsi="宋体" w:cs="Calibri" w:hint="eastAsia"/>
          <w:b/>
          <w:color w:val="333333"/>
          <w:kern w:val="0"/>
          <w:sz w:val="28"/>
          <w:szCs w:val="28"/>
        </w:rPr>
        <w:t> </w:t>
      </w:r>
      <w:r w:rsidRPr="002F2E68">
        <w:rPr>
          <w:rFonts w:ascii="宋体" w:eastAsia="宋体" w:hAnsi="宋体" w:cs="宋体" w:hint="eastAsia"/>
          <w:b/>
          <w:color w:val="333333"/>
          <w:kern w:val="0"/>
          <w:sz w:val="28"/>
          <w:szCs w:val="28"/>
          <w:bdr w:val="none" w:sz="0" w:space="0" w:color="auto" w:frame="1"/>
        </w:rPr>
        <w:t>法律责任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第八十七条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负有安全生产监督管理职责的部门的工作人员，有下列行为之一的，给予降级或者撤职的处分；构成犯罪的，依照刑法有关规定追究刑事责任：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（一）对不符合法定安全生产条件的涉及安全生产的事项予以批准或者验收通过的；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（二）发现未依法取得批准、验收的单位擅自从事有关活动或者接到举报后不予取缔或者不依法予以处理的；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（三）对已经依法取得批准的单位不履行监督管理职责，发现其不再具备安全生产条件而不撤销原批准或者发现安全生产违法行为不予查处的；</w:t>
      </w:r>
    </w:p>
    <w:p w:rsidR="00C627D2" w:rsidRPr="002F2E68" w:rsidRDefault="00C627D2" w:rsidP="00F72215">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（四）在监督检查中发现重大事故隐患，不依法及时处理的。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负有安全生产监督管理职责的部门的工作人员有前款规定以外的滥用职权、玩忽职守、徇私舞弊行为的，依法给予处分；构成犯罪的，依照刑法有关规定追究刑事责任。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第八十八条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lastRenderedPageBreak/>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第八十九条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C627D2" w:rsidRPr="002F2E68" w:rsidRDefault="00C627D2" w:rsidP="00F72215">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宋体" w:hint="eastAsia"/>
          <w:color w:val="333333"/>
          <w:kern w:val="0"/>
          <w:sz w:val="28"/>
          <w:szCs w:val="28"/>
          <w:bdr w:val="none" w:sz="0" w:space="0" w:color="auto" w:frame="1"/>
        </w:rPr>
        <w:t>对有前款违法行为的机构，吊销其相应资质。</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第九十条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有前款违法行为，导致发生生产安全事故的，对生产经营单位的主要负责人给予撤职处分，对个人经营的投资人处二万元以上二十万元以下的罚款；构成犯罪的，依照刑法有关规定追究刑事责任。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第九十一条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生产经营单位的主要负责人未履行本法规定的安全生产管理职责的，责令限期改正；逾期未改正的，处二万元以上五万元以下的罚款，责令生产经营单位停产停业整顿。</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生产经营单位的主要负责人有前款违法行为，导致发生生产安全事故的，给予撤职处分；构成犯罪的，依照刑法有关规定追究刑事责任。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第九十二条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生产经营单位的主要负责人未履行本法规定的安全生产管理职责，导致发生生产安全事故的，由安全生产监督管理部门依照下列规定处以罚款：</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（一）发生一般事故的，处上一年年收入百分之三十的罚款；</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（二）发生较大事故的，处上一年年收入百分之四十的罚款；</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（三）发生重大事故的，处上一年年收入百分之六十的罚款；</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（四）发生特别重大事故的，处上一年年收入百分之八十的罚款。</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第九十三条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生产经营单位的安全生产管理人员未履行本法规定的安全生产管理职责的，责令限期改正；导致发生生产安全事故的，暂停或者撤销其与安全生产有关的资格；构成犯罪的，依照刑法有关规定追究刑事责任。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第九十四条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（一）未按照规定设置安全生产管理机构或者配备安全生产管理人员的；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（二）危险物品的生产、经营、储存单位以及矿山、金属冶炼、建筑施工、道路运输单位的主要负责人和安全生产管理人员未按照规定经考核合格的；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（三）未按照规定对从业人员、被派遣劳动者、实习学生进行安全生产教育和培训，或者未按照规定如实告知有关的安全生产事项的；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（四）未如实记录安全生产教育和培训情况的；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（五）未将事故隐患排查治理情况如实记录或者未向从业人员通报的；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（六）未按照规定制定生产安全事故应急救援预案或者未定期组织演练的；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（七）特种作业人员未按照规定经专门的安全作业培训并取得相应资格，上岗作业的。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第九十五条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生产经营单位有下列行为之一的，责令停止建设或者停产停业整顿，限期改正；逾期未改正的，处五十万元以上一百万元以下的罚款，对其直接负责的主管人员和其他直接责任人员处二</w:t>
      </w:r>
      <w:r w:rsidRPr="002F2E68">
        <w:rPr>
          <w:rFonts w:ascii="宋体" w:eastAsia="宋体" w:hAnsi="宋体" w:cs="宋体" w:hint="eastAsia"/>
          <w:color w:val="333333"/>
          <w:kern w:val="0"/>
          <w:sz w:val="28"/>
          <w:szCs w:val="28"/>
          <w:bdr w:val="none" w:sz="0" w:space="0" w:color="auto" w:frame="1"/>
        </w:rPr>
        <w:lastRenderedPageBreak/>
        <w:t>万元以上五万元以下的罚款；构成犯罪的，依照刑法有关规定追究刑事责任：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（一）未按照规定对矿山、金属冶炼建设项目或者用于生产、储存、装卸危险物品的建设项目进行安全评价的；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（二）矿山、金属冶炼建设项目或者用于生产、储存、装卸危险物品的建设项目没有安全设施设计或者安全设施设计未按照规定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报经有关部门审查同意的；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（三）矿山、金属冶炼建设项目或者用于生产、储存、装卸危险物品的建设项目的施工单位未按照批准的安全设施设计施工的；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（四）矿山、金属冶炼建设项目或者用于生产、储存危险物品的建设项目竣工投入生产或者使用前，安全设施未经验收合格的。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第九十六条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（一）未在有较大危险因素的生产经营场所和有关设施、设备上设置明显的安全警示标志的；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（二）安全设备的安装、使用、检测、改造和报废不符合国家标准或者行业标准的；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（三）未对安全设备进行经常性维护、保养和定期检测的；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（四）未为从业人员提供符合国家标准或者行业标准的劳动防护用品的；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（五）危险物品的容器、运输工具，以及涉及人身安全、危险性较大的海洋石油开采特种设备和矿山井下特种设备未经具有专业资质的机构检测、检验合格，取得安全使用证或者安全标志，投入使用的；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（六）使用应当淘汰的危及生产安全的工艺、设备的。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第九十七条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未经依法批准，擅自生产、经营、运输、储存、使用危险物品或者处置废弃危险物品的，依照有关危险物品安全管理的法律、行政法规的规定予以处罚；构成犯罪的，依照刑法有关规定追究刑事责任。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第九十八条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（一）生产、经营、运输、储存、使用危险物品或者处置废弃危险物品，未建立专门安全管理制度、未采取可靠的安全措施的；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（二）对重大危险源未登记建档，或者未进行评估、监控，或者未制定应急预案的；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（三）进行爆破、吊装以及国务院安全生产监督管理部门会同国务院有关部门规定的其他危险作业，未安排专门人员进行现场安全管理的；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（四）未建立事故隐患排查治理制度的。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第九十九条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第一百条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w:t>
      </w:r>
      <w:r w:rsidRPr="002F2E68">
        <w:rPr>
          <w:rFonts w:ascii="宋体" w:eastAsia="宋体" w:hAnsi="宋体" w:cs="宋体" w:hint="eastAsia"/>
          <w:color w:val="333333"/>
          <w:kern w:val="0"/>
          <w:sz w:val="28"/>
          <w:szCs w:val="28"/>
          <w:bdr w:val="none" w:sz="0" w:space="0" w:color="auto" w:frame="1"/>
        </w:rPr>
        <w:lastRenderedPageBreak/>
        <w:t>直接责任人员可以处一万元以下的罚款；逾期未改正的，责令停产停业整顿。</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第一百零一条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第一百零二条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（一）生产、经营、储存、使用危险物品的车间、商店、仓库与员工宿舍在同一座建筑内，或者与员工宿舍的距离不符合安全要求的；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（二）生产经营场所和员工宿舍未设有符合紧急疏散需要、标志明显、保持畅通的出口，或者锁闭、封堵生产经营场所或者员工宿舍出口的。</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第一百零三条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生产经营单位与从业人员订立协议，免除或者减轻其对从业人员因生产安全事故伤亡依法应承担的责任的，该协议</w:t>
      </w:r>
      <w:r w:rsidRPr="002F2E68">
        <w:rPr>
          <w:rFonts w:ascii="宋体" w:eastAsia="宋体" w:hAnsi="宋体" w:cs="宋体" w:hint="eastAsia"/>
          <w:color w:val="333333"/>
          <w:kern w:val="0"/>
          <w:sz w:val="28"/>
          <w:szCs w:val="28"/>
          <w:bdr w:val="none" w:sz="0" w:space="0" w:color="auto" w:frame="1"/>
        </w:rPr>
        <w:lastRenderedPageBreak/>
        <w:t>无效；对生产经营单位的主要负责人、个人经营的投资人处二万元以上十万元以下的罚款。</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第一百零四条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生产经营单位的从业人员不服从管理，违反安全生产规章制度或者操作规程的，由生产经营单位给予批评教育，依照有关规章制度给予处分；构成犯罪的，依照刑法有关规定追究刑事责任。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第一百零五条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第一百零六条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生产经营单位的主要负责人对生产安全事故隐瞒不报、谎报或者迟报的，依照前款规定处罚。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第一百零七条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有关地方人民政府、负有安全生产监督管理职责的部门，对生产安全事故隐瞒不报、谎报或者迟报的，对直接负责的主管人员和其他直接责任人员依法给予处分；构成犯罪的，依照刑法有关规定追究刑事责任。</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第一百零八条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生产经营单位不具备本法和其他有关法律、行政法规和国家标准或者行业标准规定的安全生产条件，经停产停业整顿仍不具备安全生产条件的，予以关闭；有关部门应当依法吊销其有关证照。</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第一百零九条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发生生产安全事故，对负有责任的生产经营单位除要求其依法承担相应的赔偿等责任外，由安全生产监督管理部门依照下列规定处以罚款</w:t>
      </w:r>
      <w:r w:rsidRPr="002F2E68">
        <w:rPr>
          <w:rFonts w:ascii="宋体" w:eastAsia="宋体" w:hAnsi="宋体" w:cs="Calibri" w:hint="eastAsia"/>
          <w:color w:val="333333"/>
          <w:kern w:val="0"/>
          <w:sz w:val="28"/>
          <w:szCs w:val="28"/>
          <w:bdr w:val="none" w:sz="0" w:space="0" w:color="auto" w:frame="1"/>
        </w:rPr>
        <w:t>:</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（一）发生一般事故的，处二十万元以上五十万元以下的罚款；</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（二）发生较大事故的，处五十万元以上一百万元以下的罚款；</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（三）发生重大事故的，处一百万元以上五百万元以下的罚款；</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（四）发生特别重大事故的，处五百万元以上一千万元以下的罚款；情节特别严重的，处一千万元以上二千万元以下的罚款。</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第一百一十条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本法规定的行政处罚，由安全生产监督管理部门和其他负有安全生产监督管理职责的部门按照职责分工决定。予以关闭的行政处罚由负有安全生产监督管理职责的部门报请县级以上</w:t>
      </w:r>
      <w:r w:rsidRPr="002F2E68">
        <w:rPr>
          <w:rFonts w:ascii="宋体" w:eastAsia="宋体" w:hAnsi="宋体" w:cs="宋体" w:hint="eastAsia"/>
          <w:color w:val="333333"/>
          <w:kern w:val="0"/>
          <w:sz w:val="28"/>
          <w:szCs w:val="28"/>
          <w:bdr w:val="none" w:sz="0" w:space="0" w:color="auto" w:frame="1"/>
        </w:rPr>
        <w:lastRenderedPageBreak/>
        <w:t>人民政府按照国务院规定的权限决定；给予拘留的行政处罚由公安机关依照治安管理处罚法的规定决定。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第一百一十一条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生产经营单位发生生产安全事故造成人员伤亡、他人财产损失的，应当依法承担赔偿责任；拒不承担或者其负责人逃匿的，由人民法院依法强制执行。</w:t>
      </w:r>
    </w:p>
    <w:p w:rsidR="00C627D2" w:rsidRPr="002F2E68" w:rsidRDefault="00C627D2" w:rsidP="00F72215">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生产安全事故的责任人未依法承担赔偿责任，经人民法院依法采取执行措施后，仍不能对受害人给予足额赔偿的，应当继续履行赔偿义务；受害人发现责任人有其他财产的，可以随时请求人民法院执行。</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F72215">
      <w:pPr>
        <w:widowControl/>
        <w:shd w:val="clear" w:color="auto" w:fill="FFFFFF"/>
        <w:spacing w:line="380" w:lineRule="atLeast"/>
        <w:ind w:firstLineChars="200" w:firstLine="562"/>
        <w:jc w:val="left"/>
        <w:rPr>
          <w:rFonts w:ascii="宋体" w:eastAsia="宋体" w:hAnsi="宋体" w:cs="宋体"/>
          <w:b/>
          <w:color w:val="333333"/>
          <w:kern w:val="0"/>
          <w:sz w:val="28"/>
          <w:szCs w:val="28"/>
        </w:rPr>
      </w:pPr>
      <w:r w:rsidRPr="002F2E68">
        <w:rPr>
          <w:rFonts w:ascii="宋体" w:eastAsia="宋体" w:hAnsi="宋体" w:cs="宋体" w:hint="eastAsia"/>
          <w:b/>
          <w:color w:val="333333"/>
          <w:kern w:val="0"/>
          <w:sz w:val="28"/>
          <w:szCs w:val="28"/>
          <w:bdr w:val="none" w:sz="0" w:space="0" w:color="auto" w:frame="1"/>
        </w:rPr>
        <w:t>第七章</w:t>
      </w:r>
      <w:r w:rsidRPr="002F2E68">
        <w:rPr>
          <w:rFonts w:ascii="宋体" w:eastAsia="宋体" w:hAnsi="宋体" w:cs="Calibri" w:hint="eastAsia"/>
          <w:b/>
          <w:color w:val="333333"/>
          <w:kern w:val="0"/>
          <w:sz w:val="28"/>
          <w:szCs w:val="28"/>
          <w:bdr w:val="none" w:sz="0" w:space="0" w:color="auto" w:frame="1"/>
        </w:rPr>
        <w:t> </w:t>
      </w:r>
      <w:r w:rsidRPr="002F2E68">
        <w:rPr>
          <w:rFonts w:ascii="宋体" w:eastAsia="宋体" w:hAnsi="宋体" w:cs="Calibri" w:hint="eastAsia"/>
          <w:b/>
          <w:color w:val="333333"/>
          <w:kern w:val="0"/>
          <w:sz w:val="28"/>
          <w:szCs w:val="28"/>
        </w:rPr>
        <w:t> </w:t>
      </w:r>
      <w:r w:rsidRPr="002F2E68">
        <w:rPr>
          <w:rFonts w:ascii="宋体" w:eastAsia="宋体" w:hAnsi="宋体" w:cs="宋体" w:hint="eastAsia"/>
          <w:b/>
          <w:color w:val="333333"/>
          <w:kern w:val="0"/>
          <w:sz w:val="28"/>
          <w:szCs w:val="28"/>
          <w:bdr w:val="none" w:sz="0" w:space="0" w:color="auto" w:frame="1"/>
        </w:rPr>
        <w:t>附则</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第一百一十二条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本法下列用语的含义：</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危险物品，是指易燃易爆物品、危险化学品、放射性物品等能够危及人身安全和财产安全的物品。</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重大危险源，是指长期地或者临时地生产、搬运、使用或者储存危险物品，且危险物品的数量等于或者超过临界量的单元（包括场所和设施）。</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第一百一十三条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本法规定的生产安全一般事故、较大事故、重大事故、特别重大事故的划分标准由国务院规定。</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lastRenderedPageBreak/>
        <w:t>国务院安全生产监督管理部门和其他负有安全生产监督管理职责的部门应当根据各自的职责分工，制定相关行业、领域重大事故隐患的判定标准。</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宋体" w:hint="eastAsia"/>
          <w:color w:val="333333"/>
          <w:kern w:val="0"/>
          <w:sz w:val="28"/>
          <w:szCs w:val="28"/>
          <w:bdr w:val="none" w:sz="0" w:space="0" w:color="auto" w:frame="1"/>
        </w:rPr>
        <w:t>第一百一十四条</w:t>
      </w:r>
      <w:r w:rsidRPr="002F2E68">
        <w:rPr>
          <w:rFonts w:ascii="宋体" w:eastAsia="宋体" w:hAnsi="宋体" w:cs="Calibri" w:hint="eastAsia"/>
          <w:color w:val="333333"/>
          <w:kern w:val="0"/>
          <w:sz w:val="28"/>
          <w:szCs w:val="28"/>
          <w:bdr w:val="none" w:sz="0" w:space="0" w:color="auto" w:frame="1"/>
        </w:rPr>
        <w:t> </w:t>
      </w:r>
      <w:r w:rsidRPr="002F2E68">
        <w:rPr>
          <w:rFonts w:ascii="宋体" w:eastAsia="宋体" w:hAnsi="宋体" w:cs="Calibri" w:hint="eastAsia"/>
          <w:color w:val="333333"/>
          <w:kern w:val="0"/>
          <w:sz w:val="28"/>
          <w:szCs w:val="28"/>
        </w:rPr>
        <w:t> </w:t>
      </w:r>
      <w:r w:rsidRPr="002F2E68">
        <w:rPr>
          <w:rFonts w:ascii="宋体" w:eastAsia="宋体" w:hAnsi="宋体" w:cs="宋体" w:hint="eastAsia"/>
          <w:color w:val="333333"/>
          <w:kern w:val="0"/>
          <w:sz w:val="28"/>
          <w:szCs w:val="28"/>
          <w:bdr w:val="none" w:sz="0" w:space="0" w:color="auto" w:frame="1"/>
        </w:rPr>
        <w:t>本法自</w:t>
      </w:r>
      <w:r w:rsidRPr="002F2E68">
        <w:rPr>
          <w:rFonts w:ascii="宋体" w:eastAsia="宋体" w:hAnsi="宋体" w:cs="Calibri" w:hint="eastAsia"/>
          <w:color w:val="333333"/>
          <w:kern w:val="0"/>
          <w:sz w:val="28"/>
          <w:szCs w:val="28"/>
          <w:bdr w:val="none" w:sz="0" w:space="0" w:color="auto" w:frame="1"/>
        </w:rPr>
        <w:t>2002</w:t>
      </w:r>
      <w:r w:rsidRPr="002F2E68">
        <w:rPr>
          <w:rFonts w:ascii="宋体" w:eastAsia="宋体" w:hAnsi="宋体" w:cs="宋体" w:hint="eastAsia"/>
          <w:color w:val="333333"/>
          <w:kern w:val="0"/>
          <w:sz w:val="28"/>
          <w:szCs w:val="28"/>
          <w:bdr w:val="none" w:sz="0" w:space="0" w:color="auto" w:frame="1"/>
        </w:rPr>
        <w:t>年</w:t>
      </w:r>
      <w:r w:rsidRPr="002F2E68">
        <w:rPr>
          <w:rFonts w:ascii="宋体" w:eastAsia="宋体" w:hAnsi="宋体" w:cs="Calibri" w:hint="eastAsia"/>
          <w:color w:val="333333"/>
          <w:kern w:val="0"/>
          <w:sz w:val="28"/>
          <w:szCs w:val="28"/>
          <w:bdr w:val="none" w:sz="0" w:space="0" w:color="auto" w:frame="1"/>
        </w:rPr>
        <w:t>11</w:t>
      </w:r>
      <w:r w:rsidRPr="002F2E68">
        <w:rPr>
          <w:rFonts w:ascii="宋体" w:eastAsia="宋体" w:hAnsi="宋体" w:cs="宋体" w:hint="eastAsia"/>
          <w:color w:val="333333"/>
          <w:kern w:val="0"/>
          <w:sz w:val="28"/>
          <w:szCs w:val="28"/>
          <w:bdr w:val="none" w:sz="0" w:space="0" w:color="auto" w:frame="1"/>
        </w:rPr>
        <w:t>月</w:t>
      </w:r>
      <w:r w:rsidRPr="002F2E68">
        <w:rPr>
          <w:rFonts w:ascii="宋体" w:eastAsia="宋体" w:hAnsi="宋体" w:cs="Calibri" w:hint="eastAsia"/>
          <w:color w:val="333333"/>
          <w:kern w:val="0"/>
          <w:sz w:val="28"/>
          <w:szCs w:val="28"/>
          <w:bdr w:val="none" w:sz="0" w:space="0" w:color="auto" w:frame="1"/>
        </w:rPr>
        <w:t>1</w:t>
      </w:r>
      <w:r w:rsidRPr="002F2E68">
        <w:rPr>
          <w:rFonts w:ascii="宋体" w:eastAsia="宋体" w:hAnsi="宋体" w:cs="宋体" w:hint="eastAsia"/>
          <w:color w:val="333333"/>
          <w:kern w:val="0"/>
          <w:sz w:val="28"/>
          <w:szCs w:val="28"/>
          <w:bdr w:val="none" w:sz="0" w:space="0" w:color="auto" w:frame="1"/>
        </w:rPr>
        <w:t>日起施行。</w:t>
      </w:r>
    </w:p>
    <w:p w:rsidR="00C627D2" w:rsidRPr="002F2E68" w:rsidRDefault="00C627D2" w:rsidP="002F2E68">
      <w:pPr>
        <w:widowControl/>
        <w:shd w:val="clear" w:color="auto" w:fill="FFFFFF"/>
        <w:spacing w:line="380" w:lineRule="atLeast"/>
        <w:ind w:firstLineChars="200" w:firstLine="560"/>
        <w:jc w:val="left"/>
        <w:rPr>
          <w:rFonts w:ascii="宋体" w:eastAsia="宋体" w:hAnsi="宋体" w:cs="宋体"/>
          <w:color w:val="333333"/>
          <w:kern w:val="0"/>
          <w:sz w:val="28"/>
          <w:szCs w:val="28"/>
        </w:rPr>
      </w:pPr>
      <w:r w:rsidRPr="002F2E68">
        <w:rPr>
          <w:rFonts w:ascii="宋体" w:eastAsia="宋体" w:hAnsi="宋体" w:cs="Calibri" w:hint="eastAsia"/>
          <w:color w:val="333333"/>
          <w:kern w:val="0"/>
          <w:sz w:val="28"/>
          <w:szCs w:val="28"/>
          <w:bdr w:val="none" w:sz="0" w:space="0" w:color="auto" w:frame="1"/>
        </w:rPr>
        <w:t> </w:t>
      </w:r>
    </w:p>
    <w:p w:rsidR="00D17E63" w:rsidRPr="002F2E68" w:rsidRDefault="00D17E63" w:rsidP="002F2E68">
      <w:pPr>
        <w:ind w:firstLineChars="200" w:firstLine="560"/>
        <w:rPr>
          <w:rFonts w:ascii="宋体" w:eastAsia="宋体" w:hAnsi="宋体"/>
          <w:sz w:val="28"/>
          <w:szCs w:val="28"/>
        </w:rPr>
      </w:pPr>
    </w:p>
    <w:sectPr w:rsidR="00D17E63" w:rsidRPr="002F2E68" w:rsidSect="00D17E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4EE" w:rsidRDefault="004744EE" w:rsidP="002F2E68">
      <w:r>
        <w:separator/>
      </w:r>
    </w:p>
  </w:endnote>
  <w:endnote w:type="continuationSeparator" w:id="1">
    <w:p w:rsidR="004744EE" w:rsidRDefault="004744EE" w:rsidP="002F2E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4EE" w:rsidRDefault="004744EE" w:rsidP="002F2E68">
      <w:r>
        <w:separator/>
      </w:r>
    </w:p>
  </w:footnote>
  <w:footnote w:type="continuationSeparator" w:id="1">
    <w:p w:rsidR="004744EE" w:rsidRDefault="004744EE" w:rsidP="002F2E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7D2"/>
    <w:rsid w:val="00250FB9"/>
    <w:rsid w:val="002F2E68"/>
    <w:rsid w:val="0045645B"/>
    <w:rsid w:val="004744EE"/>
    <w:rsid w:val="00476131"/>
    <w:rsid w:val="008E3BC0"/>
    <w:rsid w:val="008F52C6"/>
    <w:rsid w:val="00A827E7"/>
    <w:rsid w:val="00C627D2"/>
    <w:rsid w:val="00D17E63"/>
    <w:rsid w:val="00D948FB"/>
    <w:rsid w:val="00D966C8"/>
    <w:rsid w:val="00E318F9"/>
    <w:rsid w:val="00F72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E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27D2"/>
    <w:rPr>
      <w:b/>
      <w:bCs/>
    </w:rPr>
  </w:style>
  <w:style w:type="character" w:customStyle="1" w:styleId="apple-converted-space">
    <w:name w:val="apple-converted-space"/>
    <w:basedOn w:val="a0"/>
    <w:rsid w:val="00C627D2"/>
  </w:style>
  <w:style w:type="paragraph" w:styleId="a4">
    <w:name w:val="header"/>
    <w:basedOn w:val="a"/>
    <w:link w:val="Char"/>
    <w:uiPriority w:val="99"/>
    <w:semiHidden/>
    <w:unhideWhenUsed/>
    <w:rsid w:val="002F2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F2E68"/>
    <w:rPr>
      <w:sz w:val="18"/>
      <w:szCs w:val="18"/>
    </w:rPr>
  </w:style>
  <w:style w:type="paragraph" w:styleId="a5">
    <w:name w:val="footer"/>
    <w:basedOn w:val="a"/>
    <w:link w:val="Char0"/>
    <w:uiPriority w:val="99"/>
    <w:semiHidden/>
    <w:unhideWhenUsed/>
    <w:rsid w:val="002F2E6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F2E68"/>
    <w:rPr>
      <w:sz w:val="18"/>
      <w:szCs w:val="18"/>
    </w:rPr>
  </w:style>
</w:styles>
</file>

<file path=word/webSettings.xml><?xml version="1.0" encoding="utf-8"?>
<w:webSettings xmlns:r="http://schemas.openxmlformats.org/officeDocument/2006/relationships" xmlns:w="http://schemas.openxmlformats.org/wordprocessingml/2006/main">
  <w:divs>
    <w:div w:id="20397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BC9FD-C42F-4545-8E17-4BC890D2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38</Pages>
  <Words>2521</Words>
  <Characters>14371</Characters>
  <Application>Microsoft Office Word</Application>
  <DocSecurity>0</DocSecurity>
  <Lines>119</Lines>
  <Paragraphs>33</Paragraphs>
  <ScaleCrop>false</ScaleCrop>
  <Company/>
  <LinksUpToDate>false</LinksUpToDate>
  <CharactersWithSpaces>16859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AJ23</dc:creator>
  <cp:lastModifiedBy>WJX</cp:lastModifiedBy>
  <cp:revision>8</cp:revision>
  <cp:lastPrinted>2018-09-14T01:35:00Z</cp:lastPrinted>
  <dcterms:created xsi:type="dcterms:W3CDTF">2018-08-20T02:53:00Z</dcterms:created>
  <dcterms:modified xsi:type="dcterms:W3CDTF">2018-09-14T01:42:00Z</dcterms:modified>
</cp:coreProperties>
</file>