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9A3" w:rsidRDefault="009912EB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附件2</w:t>
      </w:r>
    </w:p>
    <w:p w:rsidR="004279A3" w:rsidRDefault="009912EB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5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52"/>
        </w:rPr>
        <w:t>《赤峰市安全生产举报奖励办法》</w:t>
      </w:r>
    </w:p>
    <w:p w:rsidR="004279A3" w:rsidRDefault="009912EB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5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52"/>
        </w:rPr>
        <w:t>修订情况说明</w:t>
      </w:r>
    </w:p>
    <w:p w:rsidR="004279A3" w:rsidRDefault="009912EB">
      <w:pPr>
        <w:spacing w:line="560" w:lineRule="exact"/>
        <w:ind w:firstLineChars="200" w:firstLine="640"/>
        <w:rPr>
          <w:rFonts w:ascii="黑体" w:eastAsia="黑体" w:hAnsi="黑体" w:cs="黑体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t>一、修订背景及过程</w:t>
      </w:r>
    </w:p>
    <w:p w:rsidR="004279A3" w:rsidRDefault="009912E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>为认真贯彻落实《中华人民共和国安全生产法》《内蒙古自治区安全生产条例》，依据《内蒙古自治区安全生产领域举报和奖励办法》（内应急字〔2025〕27号）等法规和上级文件要求，对标自治区制度规定，结合赤峰市安全生产举报奖励工作实际，进一步规范全市安全生产举报受理、核查处置、奖励兑付、保密保护全流程工作，充分发挥社会监督作用，市应急管理局以现行《赤峰市安全生产举报奖励办法》（赤政办字〔2022〕50号）为基础，研究开展修订工作。初稿形成后，按程序开展了征求意见、公众参与、合法性审查、筑牢中华民族共同体意识审核、宏观政策取向一致评估、公平竞争审查，现提请会议研究审议。</w:t>
      </w:r>
    </w:p>
    <w:p w:rsidR="004279A3" w:rsidRDefault="009912E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t>二、基本框架和主要内容</w:t>
      </w:r>
    </w:p>
    <w:p w:rsidR="004279A3" w:rsidRDefault="009912E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>本次修订坚持原有文件整体框架不变，维持办法共19条的结构体系，在保留我市原有成熟制度内容基础上，对标自治区新规定进行补充、调整、完善，重点对总则、举报渠道、受理核查、奖励计发、不予奖励情形、保密管理、档案管理等内容作出修改，奖励计算标准维持与自治区统一，不作金额调整。</w:t>
      </w:r>
    </w:p>
    <w:p w:rsidR="004279A3" w:rsidRDefault="009912E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楷体" w:eastAsia="楷体" w:hAnsi="楷体" w:cs="楷体" w:hint="eastAsia"/>
          <w:sz w:val="32"/>
          <w:szCs w:val="40"/>
        </w:rPr>
        <w:t>一是总则相关条款修订。</w:t>
      </w:r>
      <w:r>
        <w:rPr>
          <w:rFonts w:ascii="仿宋_GB2312" w:eastAsia="仿宋_GB2312" w:hAnsi="仿宋_GB2312" w:cs="仿宋_GB2312" w:hint="eastAsia"/>
          <w:sz w:val="32"/>
          <w:szCs w:val="40"/>
        </w:rPr>
        <w:t>完善立法政策依据，新增生产经营单位管理人员履职边界规定，将工作原则调整为自治区</w:t>
      </w:r>
      <w:r>
        <w:rPr>
          <w:rFonts w:ascii="仿宋_GB2312" w:eastAsia="仿宋_GB2312" w:hAnsi="仿宋_GB2312" w:cs="仿宋_GB2312" w:hint="eastAsia"/>
          <w:sz w:val="32"/>
          <w:szCs w:val="40"/>
        </w:rPr>
        <w:lastRenderedPageBreak/>
        <w:t>统一的“谁受理、谁查处、谁奖励”，增加引导企业建立内部隐患报告奖励机制相关内容，明确重大事故隐患判定包含自治区标准，补充违法行为主体包含自然人。</w:t>
      </w:r>
    </w:p>
    <w:p w:rsidR="004279A3" w:rsidRDefault="009912E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楷体" w:eastAsia="楷体" w:hAnsi="楷体" w:cs="楷体" w:hint="eastAsia"/>
          <w:sz w:val="32"/>
          <w:szCs w:val="40"/>
        </w:rPr>
        <w:t>二是拓宽举报受理渠道。</w:t>
      </w:r>
      <w:r>
        <w:rPr>
          <w:rFonts w:ascii="仿宋_GB2312" w:eastAsia="仿宋_GB2312" w:hAnsi="仿宋_GB2312" w:cs="仿宋_GB2312" w:hint="eastAsia"/>
          <w:sz w:val="32"/>
          <w:szCs w:val="40"/>
        </w:rPr>
        <w:t>在原有举报途径基础上，新增安全生产举报微信小程序、12345政务服务便民热线举报渠道，要求各部门公开上述举报途径并向同级应急管理部门报备，丰富群众举报途径。同时新增约束条款，明确举报人不得采取违法、危险方式收集证据，违法取证要承担相应法律责任。</w:t>
      </w:r>
    </w:p>
    <w:p w:rsidR="004279A3" w:rsidRDefault="009912E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楷体" w:eastAsia="楷体" w:hAnsi="楷体" w:cs="楷体" w:hint="eastAsia"/>
          <w:sz w:val="32"/>
          <w:szCs w:val="40"/>
        </w:rPr>
        <w:t>三是细化受理与核查处置规则。</w:t>
      </w:r>
      <w:r>
        <w:rPr>
          <w:rFonts w:ascii="仿宋_GB2312" w:eastAsia="仿宋_GB2312" w:hAnsi="仿宋_GB2312" w:cs="仿宋_GB2312" w:hint="eastAsia"/>
          <w:sz w:val="32"/>
          <w:szCs w:val="40"/>
        </w:rPr>
        <w:t>充实不予受理情形清单，将已批复结案事故、信访类诉求、已立案处置线索、无新证据重复举报等纳入不予受理范围；明确上级交办举报事项要跟踪督办、下级对核查结果负责；复杂事项延长核查时限需经上级部门批准，联合核查牵头机构调整为本级安委会办公室；增设核查报告制度，规范向举报人反馈的内容，补充举报人主动撤回举报、对核查结论有异议申请复查的相关规定。</w:t>
      </w:r>
    </w:p>
    <w:p w:rsidR="004279A3" w:rsidRDefault="009912E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楷体" w:eastAsia="楷体" w:hAnsi="楷体" w:cs="楷体" w:hint="eastAsia"/>
          <w:sz w:val="32"/>
          <w:szCs w:val="40"/>
        </w:rPr>
        <w:t>四是优化奖励计发与申领程序。</w:t>
      </w:r>
      <w:r>
        <w:rPr>
          <w:rFonts w:ascii="仿宋_GB2312" w:eastAsia="仿宋_GB2312" w:hAnsi="仿宋_GB2312" w:cs="仿宋_GB2312" w:hint="eastAsia"/>
          <w:sz w:val="32"/>
          <w:szCs w:val="40"/>
        </w:rPr>
        <w:t>完善计奖规则，明确不重复奖励、多部门分别奖励、举报部分属实仅奖励属实部分，删除原办法“部分属实全部不予奖励”的规定；增加银行转账领奖方式，设置领奖合理延期30日情形，规范放弃奖励、联系方式无效的处置流程；新增奖励金额复核机制，明确不予奖励应当书面说明理由。</w:t>
      </w:r>
    </w:p>
    <w:p w:rsidR="004279A3" w:rsidRDefault="009912E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楷体" w:eastAsia="楷体" w:hAnsi="楷体" w:cs="楷体" w:hint="eastAsia"/>
          <w:sz w:val="32"/>
          <w:szCs w:val="40"/>
        </w:rPr>
        <w:t>五是调整不予奖励适用情形。</w:t>
      </w:r>
      <w:r>
        <w:rPr>
          <w:rFonts w:ascii="仿宋_GB2312" w:eastAsia="仿宋_GB2312" w:hAnsi="仿宋_GB2312" w:cs="仿宋_GB2312" w:hint="eastAsia"/>
          <w:sz w:val="32"/>
          <w:szCs w:val="40"/>
        </w:rPr>
        <w:t>将监管工作人员、安全生产专家扩大至其近亲属及授意人；新增生产经营单位法定应</w:t>
      </w:r>
      <w:r>
        <w:rPr>
          <w:rFonts w:ascii="仿宋_GB2312" w:eastAsia="仿宋_GB2312" w:hAnsi="仿宋_GB2312" w:cs="仿宋_GB2312" w:hint="eastAsia"/>
          <w:sz w:val="32"/>
          <w:szCs w:val="40"/>
        </w:rPr>
        <w:lastRenderedPageBreak/>
        <w:t>当报告事项不予奖励；删除原办法部分属实全部不予奖励的旧条款，对条款顺序同步调整。</w:t>
      </w:r>
    </w:p>
    <w:p w:rsidR="004279A3" w:rsidRDefault="009912E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楷体" w:eastAsia="楷体" w:hAnsi="楷体" w:cs="楷体" w:hint="eastAsia"/>
          <w:sz w:val="32"/>
          <w:szCs w:val="40"/>
        </w:rPr>
        <w:t>六是强化保密保护和打击报复处置。</w:t>
      </w:r>
      <w:r>
        <w:rPr>
          <w:rFonts w:ascii="仿宋_GB2312" w:eastAsia="仿宋_GB2312" w:hAnsi="仿宋_GB2312" w:cs="仿宋_GB2312" w:hint="eastAsia"/>
          <w:sz w:val="32"/>
          <w:szCs w:val="40"/>
        </w:rPr>
        <w:t>细化举报办理人员保密纪律，明确禁止摘抄复制举报材料、不得暴露举报人身份、不得鉴定匿名举报笔迹等刚性要求，明确泄密追责；针对被举报单位打击报复举报人行为，增加可约谈、通报企业主要负责人或者个人经营投资人的处置措施。</w:t>
      </w:r>
    </w:p>
    <w:p w:rsidR="004279A3" w:rsidRDefault="009912E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>文件奖励计算标准、最高奖励上限保持不变；解释主体、施行、旧文件废止等附则条款予以保留。</w:t>
      </w:r>
    </w:p>
    <w:p w:rsidR="004279A3" w:rsidRDefault="009912E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黑体" w:eastAsia="黑体" w:hAnsi="黑体" w:cs="黑体" w:hint="eastAsia"/>
          <w:sz w:val="32"/>
          <w:szCs w:val="40"/>
        </w:rPr>
        <w:t>三、需要说明的事项</w:t>
      </w:r>
    </w:p>
    <w:p w:rsidR="004279A3" w:rsidRDefault="009912EB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40"/>
        </w:rPr>
      </w:pPr>
      <w:r>
        <w:rPr>
          <w:rFonts w:ascii="仿宋_GB2312" w:eastAsia="仿宋_GB2312" w:hAnsi="仿宋_GB2312" w:cs="仿宋_GB2312" w:hint="eastAsia"/>
          <w:sz w:val="32"/>
          <w:szCs w:val="40"/>
        </w:rPr>
        <w:t>经本次会议审议通过后，参照自治区及我市以往同类文件做法，建议以市政府办公室名义印发实施，原《赤峰市安全生产举报奖励办法》（赤政办字〔2022〕50号）同步废止。</w:t>
      </w:r>
    </w:p>
    <w:p w:rsidR="004279A3" w:rsidRDefault="004279A3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9912EB" w:rsidRDefault="009912EB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</w:p>
    <w:sectPr w:rsidR="009912EB" w:rsidSect="004279A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0B9B" w:rsidRDefault="00DD0B9B" w:rsidP="0018726D">
      <w:r>
        <w:separator/>
      </w:r>
    </w:p>
  </w:endnote>
  <w:endnote w:type="continuationSeparator" w:id="1">
    <w:p w:rsidR="00DD0B9B" w:rsidRDefault="00DD0B9B" w:rsidP="001872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0B9B" w:rsidRDefault="00DD0B9B" w:rsidP="0018726D">
      <w:r>
        <w:separator/>
      </w:r>
    </w:p>
  </w:footnote>
  <w:footnote w:type="continuationSeparator" w:id="1">
    <w:p w:rsidR="00DD0B9B" w:rsidRDefault="00DD0B9B" w:rsidP="001872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1C471"/>
    <w:multiLevelType w:val="singleLevel"/>
    <w:tmpl w:val="0521C47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726D"/>
    <w:rsid w:val="00155E07"/>
    <w:rsid w:val="0018726D"/>
    <w:rsid w:val="004279A3"/>
    <w:rsid w:val="009912EB"/>
    <w:rsid w:val="009F7121"/>
    <w:rsid w:val="00DD0B9B"/>
    <w:rsid w:val="0ADD3FA5"/>
    <w:rsid w:val="118B1094"/>
    <w:rsid w:val="23821998"/>
    <w:rsid w:val="28BA5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79A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sid w:val="004279A3"/>
    <w:pPr>
      <w:spacing w:before="180" w:after="180"/>
    </w:pPr>
  </w:style>
  <w:style w:type="paragraph" w:styleId="a4">
    <w:name w:val="header"/>
    <w:basedOn w:val="a"/>
    <w:link w:val="Char"/>
    <w:rsid w:val="001872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18726D"/>
    <w:rPr>
      <w:kern w:val="2"/>
      <w:sz w:val="18"/>
      <w:szCs w:val="18"/>
    </w:rPr>
  </w:style>
  <w:style w:type="paragraph" w:styleId="a5">
    <w:name w:val="footer"/>
    <w:basedOn w:val="a"/>
    <w:link w:val="Char0"/>
    <w:rsid w:val="001872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18726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YJ01</dc:creator>
  <cp:lastModifiedBy>WJX</cp:lastModifiedBy>
  <cp:revision>3</cp:revision>
  <dcterms:created xsi:type="dcterms:W3CDTF">2026-11-05T07:06:00Z</dcterms:created>
  <dcterms:modified xsi:type="dcterms:W3CDTF">2026-11-05T07:06:00Z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KSOTemplateDocerSaveRecord">
    <vt:lpwstr>eyJoZGlkIjoiOGQ3Y2IxNDM2MDg2NjZmN2Y5NDNiNDQwM2QxYTM0YmQiLCJ1c2VySWQiOiIxMTk3NDY2ODUwIn0=</vt:lpwstr>
  </property>
  <property fmtid="{D5CDD505-2E9C-101B-9397-08002B2CF9AE}" pid="4" name="ICV">
    <vt:lpwstr>F206D4D3ADAE4DFDACE829BE0D37E580_12</vt:lpwstr>
  </property>
</Properties>
</file>