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2026年赤峰市应急管理局非煤矿山企业许可公告第2号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3"/>
        <w:tblW w:w="9683" w:type="dxa"/>
        <w:tblInd w:w="-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983"/>
        <w:gridCol w:w="1600"/>
        <w:gridCol w:w="2717"/>
        <w:gridCol w:w="2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许可事项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安全生产许可证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安全生产许可证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t>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内蒙古通缘爆破有限责任公司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延期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(蒙)FM安许证字〔2026〕004824号</w:t>
            </w: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2026年6月9日至2029年6月8日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克什克腾旗华隆商贸有限责任公司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延期</w:t>
            </w: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(蒙)FM安许证字〔2026〕006186号</w:t>
            </w: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  <w:t>2026年6月8日至2029年6月7日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1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B7C6F"/>
    <w:rsid w:val="38FB7C6F"/>
    <w:rsid w:val="6BF6B3BD"/>
    <w:rsid w:val="7CFFB5FD"/>
    <w:rsid w:val="A748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2026-05-22T17:42:00Z</dcterms:created>
  <dc:creator>admin1</dc:creator>
  <cp:lastModifiedBy>admin1</cp:lastModifiedBy>
  <dcterms:modified xsi:type="dcterms:W3CDTF">2026-07-23T15:48:47Z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